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AF8857" w14:textId="041D84FC" w:rsidR="00491A21" w:rsidRDefault="00491A21" w:rsidP="00491A21">
      <w:pPr>
        <w:pStyle w:val="CRCoverPage"/>
        <w:tabs>
          <w:tab w:val="right" w:pos="9639"/>
        </w:tabs>
        <w:spacing w:after="0"/>
        <w:rPr>
          <w:b/>
          <w:noProof/>
          <w:color w:val="0000FF"/>
          <w:sz w:val="24"/>
          <w:szCs w:val="24"/>
          <w:lang w:val="en-US"/>
        </w:rPr>
      </w:pPr>
      <w:r>
        <w:rPr>
          <w:rFonts w:cs="Arial"/>
          <w:b/>
          <w:sz w:val="24"/>
          <w:szCs w:val="24"/>
        </w:rPr>
        <w:t>3GPP TSG-RAN WG4 Meeting #</w:t>
      </w:r>
      <w:r>
        <w:rPr>
          <w:rFonts w:cs="Arial"/>
          <w:b/>
          <w:sz w:val="24"/>
          <w:szCs w:val="24"/>
          <w:lang w:eastAsia="ja-JP"/>
        </w:rPr>
        <w:t>AH1801</w:t>
      </w:r>
      <w:r>
        <w:rPr>
          <w:b/>
          <w:i/>
          <w:noProof/>
          <w:color w:val="0000FF"/>
          <w:sz w:val="24"/>
          <w:szCs w:val="24"/>
        </w:rPr>
        <w:tab/>
      </w:r>
      <w:r w:rsidR="007D3DFC" w:rsidRPr="007D3DFC">
        <w:rPr>
          <w:rFonts w:cs="Arial"/>
          <w:b/>
          <w:iCs/>
          <w:sz w:val="24"/>
          <w:szCs w:val="24"/>
        </w:rPr>
        <w:t>R4-1800062</w:t>
      </w:r>
    </w:p>
    <w:p w14:paraId="690E29B9" w14:textId="77777777" w:rsidR="00491A21" w:rsidRDefault="00491A21" w:rsidP="00491A21">
      <w:pPr>
        <w:pStyle w:val="Header"/>
        <w:tabs>
          <w:tab w:val="right" w:pos="9900"/>
          <w:tab w:val="right" w:pos="13323"/>
        </w:tabs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San Diego, US, 22</w:t>
      </w:r>
      <w:r w:rsidRPr="0015000E">
        <w:rPr>
          <w:rFonts w:cs="Arial"/>
          <w:sz w:val="24"/>
          <w:szCs w:val="24"/>
          <w:vertAlign w:val="superscript"/>
        </w:rPr>
        <w:t>nd</w:t>
      </w:r>
      <w:r>
        <w:rPr>
          <w:rFonts w:cs="Arial"/>
          <w:sz w:val="24"/>
          <w:szCs w:val="24"/>
        </w:rPr>
        <w:t xml:space="preserve"> – 26</w:t>
      </w:r>
      <w:r w:rsidRPr="0015000E">
        <w:rPr>
          <w:rFonts w:cs="Arial"/>
          <w:sz w:val="24"/>
          <w:szCs w:val="24"/>
          <w:vertAlign w:val="superscript"/>
        </w:rPr>
        <w:t>th</w:t>
      </w:r>
      <w:r>
        <w:rPr>
          <w:rFonts w:cs="Arial"/>
          <w:sz w:val="24"/>
          <w:szCs w:val="24"/>
        </w:rPr>
        <w:t xml:space="preserve"> Jan 2018</w:t>
      </w:r>
    </w:p>
    <w:p w14:paraId="3CF7922C" w14:textId="77777777" w:rsidR="00491A21" w:rsidRDefault="00491A21" w:rsidP="003777FE">
      <w:pPr>
        <w:pStyle w:val="Header"/>
        <w:tabs>
          <w:tab w:val="right" w:pos="9900"/>
          <w:tab w:val="right" w:pos="13323"/>
        </w:tabs>
        <w:rPr>
          <w:rFonts w:cs="Arial"/>
          <w:sz w:val="24"/>
          <w:szCs w:val="24"/>
        </w:rPr>
      </w:pPr>
    </w:p>
    <w:p w14:paraId="4A86AF59" w14:textId="77777777" w:rsidR="0043450E" w:rsidRPr="003777FE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14:paraId="2C01B5AF" w14:textId="3B30E285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="007A319F" w:rsidRPr="007A319F">
        <w:rPr>
          <w:sz w:val="22"/>
        </w:rPr>
        <w:t>Nokia, Nokia Shangha</w:t>
      </w:r>
      <w:r w:rsidR="00397FDA">
        <w:rPr>
          <w:sz w:val="22"/>
        </w:rPr>
        <w:t>i Bell</w:t>
      </w:r>
    </w:p>
    <w:p w14:paraId="58A3D7EF" w14:textId="03E10F19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7A319F" w:rsidRPr="007A319F">
        <w:rPr>
          <w:sz w:val="22"/>
        </w:rPr>
        <w:t>n41 A-MPR</w:t>
      </w:r>
      <w:r w:rsidR="00491A21">
        <w:rPr>
          <w:sz w:val="22"/>
        </w:rPr>
        <w:t xml:space="preserve"> simulations results</w:t>
      </w:r>
    </w:p>
    <w:p w14:paraId="209FD21B" w14:textId="0CABECFB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491A21" w:rsidRPr="00491A21">
        <w:rPr>
          <w:b/>
          <w:sz w:val="22"/>
        </w:rPr>
        <w:t>4.3.2.9</w:t>
      </w:r>
    </w:p>
    <w:p w14:paraId="2E4C06F7" w14:textId="5D5940E1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516132">
        <w:rPr>
          <w:sz w:val="22"/>
        </w:rPr>
        <w:t>Discussion</w:t>
      </w:r>
    </w:p>
    <w:p w14:paraId="35B3EB34" w14:textId="471243B4" w:rsidR="0043450E" w:rsidRDefault="002941AB" w:rsidP="002941AB">
      <w:pPr>
        <w:pStyle w:val="Heading1"/>
        <w:ind w:left="0" w:firstLine="0"/>
      </w:pPr>
      <w:r>
        <w:t>1</w:t>
      </w:r>
      <w:r>
        <w:tab/>
      </w:r>
      <w:r>
        <w:tab/>
      </w:r>
      <w:r w:rsidR="0043450E">
        <w:t>Introduction</w:t>
      </w:r>
    </w:p>
    <w:p w14:paraId="3A478FA9" w14:textId="7EA241C9" w:rsidR="002941AB" w:rsidRPr="002941AB" w:rsidRDefault="002941AB" w:rsidP="002941AB">
      <w:r>
        <w:t>In previous RAN4 m</w:t>
      </w:r>
      <w:r w:rsidR="00A07CB8">
        <w:t xml:space="preserve">eeting we presented </w:t>
      </w:r>
      <w:r w:rsidR="00055371">
        <w:t>initial</w:t>
      </w:r>
      <w:r w:rsidR="00A07CB8">
        <w:t xml:space="preserve"> A-MPR</w:t>
      </w:r>
      <w:r>
        <w:t xml:space="preserve"> results for band n41. This contribution provides complete set of necessary backoff results for all agreed channel bandwidths</w:t>
      </w:r>
      <w:r w:rsidR="00A07CB8">
        <w:t xml:space="preserve"> on two locations which are lowest position on the band and in a position where </w:t>
      </w:r>
      <w:r w:rsidR="00055371">
        <w:t>additional</w:t>
      </w:r>
      <w:r w:rsidR="00A07CB8">
        <w:t xml:space="preserve"> spurious emission requirement does not affect the results. Also delta triangles against tentative MPR proposal [2] are presented which tell the necessary A-MPR </w:t>
      </w:r>
      <w:r w:rsidR="00055371">
        <w:t>in case</w:t>
      </w:r>
      <w:r w:rsidR="00A07CB8">
        <w:t xml:space="preserve"> [2] is agreed.</w:t>
      </w:r>
    </w:p>
    <w:p w14:paraId="5252E994" w14:textId="77777777" w:rsidR="004C0103" w:rsidRDefault="00DB6938" w:rsidP="00DB6938">
      <w:pPr>
        <w:pStyle w:val="Heading1"/>
      </w:pPr>
      <w:r>
        <w:t>2</w:t>
      </w:r>
      <w:r>
        <w:tab/>
        <w:t>Discussion</w:t>
      </w:r>
    </w:p>
    <w:p w14:paraId="51D7BBBD" w14:textId="77777777" w:rsidR="00DB6938" w:rsidRDefault="00DB6938" w:rsidP="00DB6938">
      <w:pPr>
        <w:pStyle w:val="Heading2"/>
      </w:pPr>
      <w:r>
        <w:t>2.1</w:t>
      </w:r>
      <w:r>
        <w:tab/>
        <w:t>Emission requirements</w:t>
      </w:r>
    </w:p>
    <w:p w14:paraId="5C4A2DDB" w14:textId="77777777" w:rsidR="00723C1E" w:rsidRPr="00723C1E" w:rsidRDefault="00723C1E" w:rsidP="00723C1E">
      <w:r>
        <w:t>In addition to general spurious emission requirements following requirement apply.</w:t>
      </w:r>
    </w:p>
    <w:p w14:paraId="24CE0F7D" w14:textId="77777777" w:rsidR="00DB6938" w:rsidRDefault="00DB6938" w:rsidP="00DB6938">
      <w:pPr>
        <w:pStyle w:val="Heading3"/>
      </w:pPr>
      <w:r>
        <w:t>2.1.1</w:t>
      </w:r>
      <w:r>
        <w:tab/>
        <w:t>Spectrum emission mask</w:t>
      </w:r>
    </w:p>
    <w:p w14:paraId="1034FB97" w14:textId="77777777" w:rsidR="00DB6938" w:rsidRDefault="00DB6938" w:rsidP="00DB6938">
      <w:r>
        <w:t>Band 41 has special emission mask for LTE due to FCC requirements, see below</w:t>
      </w:r>
      <w:r w:rsidR="00CB2757">
        <w:t xml:space="preserve"> Table 1</w:t>
      </w:r>
      <w:r>
        <w:t>.</w:t>
      </w:r>
    </w:p>
    <w:p w14:paraId="5BA486C7" w14:textId="77777777" w:rsidR="00DB6938" w:rsidRPr="00E76EB6" w:rsidRDefault="00DB6938" w:rsidP="00DB6938">
      <w:pPr>
        <w:pStyle w:val="TH"/>
      </w:pPr>
      <w:r w:rsidRPr="00E76EB6">
        <w:t xml:space="preserve">Table </w:t>
      </w:r>
      <w:r>
        <w:t>1: Band 41 LTE SEM</w:t>
      </w:r>
    </w:p>
    <w:tbl>
      <w:tblPr>
        <w:tblW w:w="59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10"/>
        <w:gridCol w:w="826"/>
        <w:gridCol w:w="851"/>
        <w:gridCol w:w="850"/>
        <w:gridCol w:w="851"/>
        <w:gridCol w:w="1417"/>
      </w:tblGrid>
      <w:tr w:rsidR="00DB6938" w:rsidRPr="00E76EB6" w14:paraId="79C39D96" w14:textId="77777777" w:rsidTr="000E2FC7">
        <w:trPr>
          <w:cantSplit/>
          <w:jc w:val="center"/>
        </w:trPr>
        <w:tc>
          <w:tcPr>
            <w:tcW w:w="1110" w:type="dxa"/>
          </w:tcPr>
          <w:p w14:paraId="51D35F9A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</w:p>
        </w:tc>
        <w:tc>
          <w:tcPr>
            <w:tcW w:w="4795" w:type="dxa"/>
            <w:gridSpan w:val="5"/>
          </w:tcPr>
          <w:p w14:paraId="35077295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Spectrum emission limit (dBm)/ Channel bandwidth</w:t>
            </w:r>
          </w:p>
        </w:tc>
      </w:tr>
      <w:tr w:rsidR="00DB6938" w:rsidRPr="00E76EB6" w14:paraId="0E53DD46" w14:textId="77777777" w:rsidTr="000E2FC7">
        <w:trPr>
          <w:cantSplit/>
          <w:jc w:val="center"/>
        </w:trPr>
        <w:tc>
          <w:tcPr>
            <w:tcW w:w="1110" w:type="dxa"/>
          </w:tcPr>
          <w:p w14:paraId="60816D11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Δf</w:t>
            </w:r>
            <w:r w:rsidRPr="00E76EB6">
              <w:rPr>
                <w:rFonts w:cs="Arial"/>
                <w:vertAlign w:val="subscript"/>
              </w:rPr>
              <w:t>OOB</w:t>
            </w:r>
          </w:p>
          <w:p w14:paraId="6041FC77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(MHz)</w:t>
            </w:r>
          </w:p>
        </w:tc>
        <w:tc>
          <w:tcPr>
            <w:tcW w:w="826" w:type="dxa"/>
          </w:tcPr>
          <w:p w14:paraId="5E7F5285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5</w:t>
            </w:r>
          </w:p>
          <w:p w14:paraId="558DAABB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MHz</w:t>
            </w:r>
          </w:p>
        </w:tc>
        <w:tc>
          <w:tcPr>
            <w:tcW w:w="851" w:type="dxa"/>
          </w:tcPr>
          <w:p w14:paraId="36DBAFC9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10</w:t>
            </w:r>
          </w:p>
          <w:p w14:paraId="24F3826B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MHz</w:t>
            </w:r>
          </w:p>
        </w:tc>
        <w:tc>
          <w:tcPr>
            <w:tcW w:w="850" w:type="dxa"/>
          </w:tcPr>
          <w:p w14:paraId="2CDF18E4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15</w:t>
            </w:r>
          </w:p>
          <w:p w14:paraId="05CAAA63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MHz</w:t>
            </w:r>
          </w:p>
        </w:tc>
        <w:tc>
          <w:tcPr>
            <w:tcW w:w="851" w:type="dxa"/>
          </w:tcPr>
          <w:p w14:paraId="4AF75D59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20</w:t>
            </w:r>
          </w:p>
          <w:p w14:paraId="0EC500D1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MHz</w:t>
            </w:r>
          </w:p>
        </w:tc>
        <w:tc>
          <w:tcPr>
            <w:tcW w:w="1417" w:type="dxa"/>
          </w:tcPr>
          <w:p w14:paraId="36BD1177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Measurement bandwidth</w:t>
            </w:r>
          </w:p>
        </w:tc>
      </w:tr>
      <w:tr w:rsidR="00DB6938" w:rsidRPr="00E76EB6" w14:paraId="03B597A8" w14:textId="77777777" w:rsidTr="000E2FC7">
        <w:trPr>
          <w:jc w:val="center"/>
        </w:trPr>
        <w:tc>
          <w:tcPr>
            <w:tcW w:w="1110" w:type="dxa"/>
          </w:tcPr>
          <w:p w14:paraId="425C6E24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0-1</w:t>
            </w:r>
          </w:p>
        </w:tc>
        <w:tc>
          <w:tcPr>
            <w:tcW w:w="826" w:type="dxa"/>
          </w:tcPr>
          <w:p w14:paraId="6EFA3F41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t xml:space="preserve">-15 </w:t>
            </w:r>
          </w:p>
        </w:tc>
        <w:tc>
          <w:tcPr>
            <w:tcW w:w="851" w:type="dxa"/>
          </w:tcPr>
          <w:p w14:paraId="11599B33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t>-18</w:t>
            </w:r>
          </w:p>
        </w:tc>
        <w:tc>
          <w:tcPr>
            <w:tcW w:w="850" w:type="dxa"/>
          </w:tcPr>
          <w:p w14:paraId="35A3AD4C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t>-20</w:t>
            </w:r>
          </w:p>
        </w:tc>
        <w:tc>
          <w:tcPr>
            <w:tcW w:w="851" w:type="dxa"/>
          </w:tcPr>
          <w:p w14:paraId="633C182C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t>-21</w:t>
            </w:r>
          </w:p>
        </w:tc>
        <w:tc>
          <w:tcPr>
            <w:tcW w:w="1417" w:type="dxa"/>
          </w:tcPr>
          <w:p w14:paraId="1378287A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t xml:space="preserve">30 kHz </w:t>
            </w:r>
          </w:p>
        </w:tc>
      </w:tr>
      <w:tr w:rsidR="00DB6938" w:rsidRPr="00E76EB6" w14:paraId="70B9F1E9" w14:textId="77777777" w:rsidTr="000E2FC7">
        <w:trPr>
          <w:jc w:val="center"/>
        </w:trPr>
        <w:tc>
          <w:tcPr>
            <w:tcW w:w="1110" w:type="dxa"/>
          </w:tcPr>
          <w:p w14:paraId="6887B882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1-2.5</w:t>
            </w:r>
          </w:p>
        </w:tc>
        <w:tc>
          <w:tcPr>
            <w:tcW w:w="826" w:type="dxa"/>
          </w:tcPr>
          <w:p w14:paraId="39BE4112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52D3345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0" w:type="dxa"/>
          </w:tcPr>
          <w:p w14:paraId="0B8AED0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6BB40B12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-10 </w:t>
            </w:r>
          </w:p>
        </w:tc>
        <w:tc>
          <w:tcPr>
            <w:tcW w:w="1417" w:type="dxa"/>
          </w:tcPr>
          <w:p w14:paraId="7519901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2CE52EAD" w14:textId="77777777" w:rsidTr="000E2FC7">
        <w:trPr>
          <w:jc w:val="center"/>
        </w:trPr>
        <w:tc>
          <w:tcPr>
            <w:tcW w:w="1110" w:type="dxa"/>
          </w:tcPr>
          <w:p w14:paraId="288267F7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2.5-2.8</w:t>
            </w:r>
          </w:p>
        </w:tc>
        <w:tc>
          <w:tcPr>
            <w:tcW w:w="826" w:type="dxa"/>
          </w:tcPr>
          <w:p w14:paraId="2DDB2CF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4C5A0A4D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0" w:type="dxa"/>
          </w:tcPr>
          <w:p w14:paraId="354A19BE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76CA6BD5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-10 </w:t>
            </w:r>
          </w:p>
        </w:tc>
        <w:tc>
          <w:tcPr>
            <w:tcW w:w="1417" w:type="dxa"/>
          </w:tcPr>
          <w:p w14:paraId="4E97B41A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2F5B6D47" w14:textId="77777777" w:rsidTr="000E2FC7">
        <w:trPr>
          <w:jc w:val="center"/>
        </w:trPr>
        <w:tc>
          <w:tcPr>
            <w:tcW w:w="1110" w:type="dxa"/>
          </w:tcPr>
          <w:p w14:paraId="6F3C658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2.8-5</w:t>
            </w:r>
          </w:p>
        </w:tc>
        <w:tc>
          <w:tcPr>
            <w:tcW w:w="826" w:type="dxa"/>
          </w:tcPr>
          <w:p w14:paraId="7B10059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30B292EC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0" w:type="dxa"/>
          </w:tcPr>
          <w:p w14:paraId="4DBB3C54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23063F2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1417" w:type="dxa"/>
          </w:tcPr>
          <w:p w14:paraId="41B09BF2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3B801CCB" w14:textId="77777777" w:rsidTr="000E2FC7">
        <w:trPr>
          <w:jc w:val="center"/>
        </w:trPr>
        <w:tc>
          <w:tcPr>
            <w:tcW w:w="1110" w:type="dxa"/>
          </w:tcPr>
          <w:p w14:paraId="617C18E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5-6</w:t>
            </w:r>
          </w:p>
        </w:tc>
        <w:tc>
          <w:tcPr>
            <w:tcW w:w="826" w:type="dxa"/>
          </w:tcPr>
          <w:p w14:paraId="70D352A4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851" w:type="dxa"/>
          </w:tcPr>
          <w:p w14:paraId="761654C9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850" w:type="dxa"/>
          </w:tcPr>
          <w:p w14:paraId="51BFA2EC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851" w:type="dxa"/>
          </w:tcPr>
          <w:p w14:paraId="3FDA13F9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1417" w:type="dxa"/>
          </w:tcPr>
          <w:p w14:paraId="2C3D01F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6A592A8E" w14:textId="77777777" w:rsidTr="000E2FC7">
        <w:trPr>
          <w:jc w:val="center"/>
        </w:trPr>
        <w:tc>
          <w:tcPr>
            <w:tcW w:w="1110" w:type="dxa"/>
          </w:tcPr>
          <w:p w14:paraId="3CDD71F6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6-9</w:t>
            </w:r>
          </w:p>
        </w:tc>
        <w:tc>
          <w:tcPr>
            <w:tcW w:w="826" w:type="dxa"/>
          </w:tcPr>
          <w:p w14:paraId="1669B885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1" w:type="dxa"/>
          </w:tcPr>
          <w:p w14:paraId="70D88B19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850" w:type="dxa"/>
          </w:tcPr>
          <w:p w14:paraId="3E5D348B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-13 </w:t>
            </w:r>
          </w:p>
        </w:tc>
        <w:tc>
          <w:tcPr>
            <w:tcW w:w="851" w:type="dxa"/>
          </w:tcPr>
          <w:p w14:paraId="18B59915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-13 </w:t>
            </w:r>
          </w:p>
        </w:tc>
        <w:tc>
          <w:tcPr>
            <w:tcW w:w="1417" w:type="dxa"/>
          </w:tcPr>
          <w:p w14:paraId="09BE7347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5FC572B1" w14:textId="77777777" w:rsidTr="000E2FC7">
        <w:trPr>
          <w:jc w:val="center"/>
        </w:trPr>
        <w:tc>
          <w:tcPr>
            <w:tcW w:w="1110" w:type="dxa"/>
          </w:tcPr>
          <w:p w14:paraId="79C27987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9-10</w:t>
            </w:r>
          </w:p>
        </w:tc>
        <w:tc>
          <w:tcPr>
            <w:tcW w:w="826" w:type="dxa"/>
          </w:tcPr>
          <w:p w14:paraId="34BD181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1" w:type="dxa"/>
          </w:tcPr>
          <w:p w14:paraId="55531C47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0" w:type="dxa"/>
          </w:tcPr>
          <w:p w14:paraId="7070A06A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851" w:type="dxa"/>
          </w:tcPr>
          <w:p w14:paraId="2BC6ED6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1417" w:type="dxa"/>
          </w:tcPr>
          <w:p w14:paraId="098F7699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34BEC653" w14:textId="77777777" w:rsidTr="000E2FC7">
        <w:trPr>
          <w:jc w:val="center"/>
        </w:trPr>
        <w:tc>
          <w:tcPr>
            <w:tcW w:w="1110" w:type="dxa"/>
          </w:tcPr>
          <w:p w14:paraId="34CDE976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10-13.5</w:t>
            </w:r>
          </w:p>
        </w:tc>
        <w:tc>
          <w:tcPr>
            <w:tcW w:w="826" w:type="dxa"/>
          </w:tcPr>
          <w:p w14:paraId="5A8222B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4D79BD7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0" w:type="dxa"/>
          </w:tcPr>
          <w:p w14:paraId="5265430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-13 </w:t>
            </w:r>
          </w:p>
        </w:tc>
        <w:tc>
          <w:tcPr>
            <w:tcW w:w="851" w:type="dxa"/>
          </w:tcPr>
          <w:p w14:paraId="11CA7A55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-13 </w:t>
            </w:r>
          </w:p>
        </w:tc>
        <w:tc>
          <w:tcPr>
            <w:tcW w:w="1417" w:type="dxa"/>
          </w:tcPr>
          <w:p w14:paraId="1FC3C73A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5DD098CF" w14:textId="77777777" w:rsidTr="000E2FC7">
        <w:trPr>
          <w:jc w:val="center"/>
        </w:trPr>
        <w:tc>
          <w:tcPr>
            <w:tcW w:w="1110" w:type="dxa"/>
          </w:tcPr>
          <w:p w14:paraId="15CB383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13.5-15</w:t>
            </w:r>
          </w:p>
        </w:tc>
        <w:tc>
          <w:tcPr>
            <w:tcW w:w="826" w:type="dxa"/>
          </w:tcPr>
          <w:p w14:paraId="30387C8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020F46FB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0" w:type="dxa"/>
          </w:tcPr>
          <w:p w14:paraId="1F22B42C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1" w:type="dxa"/>
          </w:tcPr>
          <w:p w14:paraId="1166BD2D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1417" w:type="dxa"/>
          </w:tcPr>
          <w:p w14:paraId="2D7432E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6788D039" w14:textId="77777777" w:rsidTr="000E2FC7">
        <w:trPr>
          <w:jc w:val="center"/>
        </w:trPr>
        <w:tc>
          <w:tcPr>
            <w:tcW w:w="1110" w:type="dxa"/>
          </w:tcPr>
          <w:p w14:paraId="26832A72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15-18</w:t>
            </w:r>
          </w:p>
        </w:tc>
        <w:tc>
          <w:tcPr>
            <w:tcW w:w="826" w:type="dxa"/>
          </w:tcPr>
          <w:p w14:paraId="11002AD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4E77276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0" w:type="dxa"/>
          </w:tcPr>
          <w:p w14:paraId="4C2FA35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-25 </w:t>
            </w:r>
          </w:p>
        </w:tc>
        <w:tc>
          <w:tcPr>
            <w:tcW w:w="851" w:type="dxa"/>
          </w:tcPr>
          <w:p w14:paraId="5A99086E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-13 </w:t>
            </w:r>
          </w:p>
        </w:tc>
        <w:tc>
          <w:tcPr>
            <w:tcW w:w="1417" w:type="dxa"/>
          </w:tcPr>
          <w:p w14:paraId="3BE5520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069AF7C5" w14:textId="77777777" w:rsidTr="000E2FC7">
        <w:trPr>
          <w:jc w:val="center"/>
        </w:trPr>
        <w:tc>
          <w:tcPr>
            <w:tcW w:w="1110" w:type="dxa"/>
          </w:tcPr>
          <w:p w14:paraId="06A91A5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18-20</w:t>
            </w:r>
          </w:p>
        </w:tc>
        <w:tc>
          <w:tcPr>
            <w:tcW w:w="826" w:type="dxa"/>
          </w:tcPr>
          <w:p w14:paraId="20632F5A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181C63B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0" w:type="dxa"/>
          </w:tcPr>
          <w:p w14:paraId="1429488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1" w:type="dxa"/>
          </w:tcPr>
          <w:p w14:paraId="0ED04AF9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1417" w:type="dxa"/>
          </w:tcPr>
          <w:p w14:paraId="67D8E375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71197686" w14:textId="77777777" w:rsidTr="000E2FC7">
        <w:trPr>
          <w:jc w:val="center"/>
        </w:trPr>
        <w:tc>
          <w:tcPr>
            <w:tcW w:w="1110" w:type="dxa"/>
          </w:tcPr>
          <w:p w14:paraId="021FE223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20-25</w:t>
            </w:r>
          </w:p>
        </w:tc>
        <w:tc>
          <w:tcPr>
            <w:tcW w:w="826" w:type="dxa"/>
          </w:tcPr>
          <w:p w14:paraId="1C331A94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6F8F6CA4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0" w:type="dxa"/>
          </w:tcPr>
          <w:p w14:paraId="6C47CE5B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19C45FCA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-25 </w:t>
            </w:r>
          </w:p>
        </w:tc>
        <w:tc>
          <w:tcPr>
            <w:tcW w:w="1417" w:type="dxa"/>
          </w:tcPr>
          <w:p w14:paraId="1D9B7D0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</w:tbl>
    <w:p w14:paraId="78E4D6DB" w14:textId="77777777" w:rsidR="00DB6938" w:rsidRPr="00DB6938" w:rsidRDefault="00DB6938" w:rsidP="00DB6938"/>
    <w:p w14:paraId="7E138A36" w14:textId="77777777" w:rsidR="00DB6938" w:rsidRDefault="00CB2757" w:rsidP="00DB6938">
      <w:r>
        <w:t xml:space="preserve">What is noticeable in band 41 SEM is that the breakpoint from -13 dBm/1 MHz to -25 dBm / 1 MHz is </w:t>
      </w:r>
    </w:p>
    <w:p w14:paraId="4EAA4728" w14:textId="77777777" w:rsidR="00CB2757" w:rsidRDefault="00CB2757" w:rsidP="00CB2757">
      <w:pPr>
        <w:pStyle w:val="ListParagraph"/>
        <w:numPr>
          <w:ilvl w:val="0"/>
          <w:numId w:val="2"/>
        </w:numPr>
      </w:pPr>
      <w:r>
        <w:t>6 MHz for 5 MHz Channel</w:t>
      </w:r>
    </w:p>
    <w:p w14:paraId="7578A803" w14:textId="77777777" w:rsidR="00CB2757" w:rsidRDefault="00CB2757" w:rsidP="00CB2757">
      <w:pPr>
        <w:pStyle w:val="ListParagraph"/>
        <w:numPr>
          <w:ilvl w:val="0"/>
          <w:numId w:val="2"/>
        </w:numPr>
      </w:pPr>
      <w:r>
        <w:t>9 MHz for 10 MHz Channel</w:t>
      </w:r>
    </w:p>
    <w:p w14:paraId="30D27D2B" w14:textId="77777777" w:rsidR="00CB2757" w:rsidRPr="00DB6938" w:rsidRDefault="00CB2757" w:rsidP="00CB2757">
      <w:pPr>
        <w:pStyle w:val="ListParagraph"/>
        <w:numPr>
          <w:ilvl w:val="0"/>
          <w:numId w:val="2"/>
        </w:numPr>
      </w:pPr>
      <w:r>
        <w:t>13.5 MHz for 15 MHz Channel</w:t>
      </w:r>
    </w:p>
    <w:p w14:paraId="16189AB0" w14:textId="77777777" w:rsidR="00CB2757" w:rsidRPr="00DB6938" w:rsidRDefault="00CB2757" w:rsidP="00CB2757">
      <w:pPr>
        <w:pStyle w:val="ListParagraph"/>
        <w:numPr>
          <w:ilvl w:val="0"/>
          <w:numId w:val="2"/>
        </w:numPr>
      </w:pPr>
      <w:r>
        <w:t>18 MHz for 20 MHz Channel</w:t>
      </w:r>
    </w:p>
    <w:p w14:paraId="48F31107" w14:textId="75BF2537" w:rsidR="00CB2757" w:rsidRDefault="00CB2757" w:rsidP="00CB2757">
      <w:r>
        <w:lastRenderedPageBreak/>
        <w:t xml:space="preserve">Apart from 5 MHz channel this break point corresponds to LTE transmission bandwidth and comes from the way FCC has defined the mask requirement. </w:t>
      </w:r>
    </w:p>
    <w:p w14:paraId="2FE11123" w14:textId="151302A0" w:rsidR="00CB2757" w:rsidRDefault="00CB2757" w:rsidP="00CB2757">
      <w:r>
        <w:t>Band 41 emission mask for NR needs to be defined in similar manner by taking into account the actual transmission bandwidths of the signal</w:t>
      </w:r>
      <w:r w:rsidR="00992792">
        <w:t>s</w:t>
      </w:r>
      <w:r>
        <w:t xml:space="preserve"> when setting the breakpoint form -13 dBm/1 MHz to -25 dBm / 1 MHz</w:t>
      </w:r>
      <w:r w:rsidR="00992792">
        <w:t>. Actual NR</w:t>
      </w:r>
      <w:r>
        <w:t xml:space="preserve"> transmission bandwidths are presented in Table 2.</w:t>
      </w:r>
      <w:r w:rsidR="00992792">
        <w:t xml:space="preserve"> Also RAN4 need</w:t>
      </w:r>
      <w:r w:rsidR="001A7E8B">
        <w:t>s</w:t>
      </w:r>
      <w:r w:rsidR="00992792">
        <w:t xml:space="preserve"> to consider what is the requirement for first 1 MHz outside than channel bandwidth and one possibility is to use same requirement</w:t>
      </w:r>
      <w:r w:rsidR="000E6FCC">
        <w:t xml:space="preserve"> as for NR</w:t>
      </w:r>
      <w:r w:rsidR="00992792">
        <w:t xml:space="preserve"> general emission mask. </w:t>
      </w:r>
      <w:r w:rsidR="000E6FCC">
        <w:t>Hence the proposed n41 SEM is presented in Table 3.</w:t>
      </w:r>
    </w:p>
    <w:p w14:paraId="685B2C27" w14:textId="77777777" w:rsidR="00992792" w:rsidRPr="00992792" w:rsidRDefault="00CB2757" w:rsidP="00992792">
      <w:pPr>
        <w:pStyle w:val="TH"/>
      </w:pPr>
      <w:r>
        <w:rPr>
          <w:lang w:val="en-US"/>
        </w:rPr>
        <w:t>Table 2: NR transmission bandwidths</w:t>
      </w:r>
    </w:p>
    <w:tbl>
      <w:tblPr>
        <w:tblW w:w="70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6"/>
        <w:gridCol w:w="567"/>
        <w:gridCol w:w="567"/>
        <w:gridCol w:w="667"/>
        <w:gridCol w:w="667"/>
        <w:gridCol w:w="667"/>
        <w:gridCol w:w="667"/>
        <w:gridCol w:w="667"/>
        <w:gridCol w:w="667"/>
        <w:gridCol w:w="667"/>
        <w:gridCol w:w="667"/>
      </w:tblGrid>
      <w:tr w:rsidR="00CB2757" w14:paraId="4C4852A3" w14:textId="77777777" w:rsidTr="00992792">
        <w:trPr>
          <w:trHeight w:val="75"/>
          <w:jc w:val="center"/>
        </w:trPr>
        <w:tc>
          <w:tcPr>
            <w:tcW w:w="627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B9B61A" w14:textId="77777777" w:rsidR="00CB2757" w:rsidRDefault="00CB2757" w:rsidP="00992792">
            <w:pPr>
              <w:pStyle w:val="TAH"/>
              <w:rPr>
                <w:lang w:val="fi-FI"/>
              </w:rPr>
            </w:pPr>
            <w:r>
              <w:t>SCS [kHz]</w:t>
            </w:r>
          </w:p>
        </w:tc>
        <w:tc>
          <w:tcPr>
            <w:tcW w:w="6470" w:type="dxa"/>
            <w:gridSpan w:val="10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8BC66E" w14:textId="77777777" w:rsidR="00CB2757" w:rsidRDefault="00CB2757" w:rsidP="00992792">
            <w:pPr>
              <w:pStyle w:val="TAH"/>
            </w:pPr>
            <w:r>
              <w:t>Channel bandwidths [MHz]</w:t>
            </w:r>
          </w:p>
        </w:tc>
      </w:tr>
      <w:tr w:rsidR="00CB2757" w14:paraId="4A0E28AD" w14:textId="77777777" w:rsidTr="00992792">
        <w:trPr>
          <w:trHeight w:val="75"/>
          <w:jc w:val="center"/>
        </w:trPr>
        <w:tc>
          <w:tcPr>
            <w:tcW w:w="0" w:type="auto"/>
            <w:vMerge/>
            <w:vAlign w:val="center"/>
            <w:hideMark/>
          </w:tcPr>
          <w:p w14:paraId="0D97078B" w14:textId="77777777" w:rsidR="00CB2757" w:rsidRDefault="00CB2757" w:rsidP="00992792">
            <w:pPr>
              <w:pStyle w:val="TAH"/>
              <w:rPr>
                <w:rFonts w:cs="Arial"/>
                <w:sz w:val="20"/>
                <w:lang w:eastAsia="x-none"/>
              </w:rPr>
            </w:pP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09082E" w14:textId="77777777" w:rsidR="00CB2757" w:rsidRDefault="00CB2757" w:rsidP="00992792">
            <w:pPr>
              <w:pStyle w:val="TAH"/>
            </w:pPr>
            <w:r>
              <w:t>5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8BBEC0" w14:textId="77777777" w:rsidR="00CB2757" w:rsidRDefault="00CB2757" w:rsidP="00992792">
            <w:pPr>
              <w:pStyle w:val="TAH"/>
            </w:pPr>
            <w:r>
              <w:t>10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21B746" w14:textId="77777777" w:rsidR="00CB2757" w:rsidRDefault="00CB2757" w:rsidP="00992792">
            <w:pPr>
              <w:pStyle w:val="TAH"/>
            </w:pPr>
            <w:r>
              <w:t>15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80C502" w14:textId="77777777" w:rsidR="00CB2757" w:rsidRDefault="00CB2757" w:rsidP="00992792">
            <w:pPr>
              <w:pStyle w:val="TAH"/>
            </w:pPr>
            <w:r>
              <w:t>20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12A9A0" w14:textId="77777777" w:rsidR="00CB2757" w:rsidRDefault="00CB2757" w:rsidP="00992792">
            <w:pPr>
              <w:pStyle w:val="TAH"/>
            </w:pPr>
            <w:r>
              <w:t>25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025F67" w14:textId="77777777" w:rsidR="00CB2757" w:rsidRDefault="00CB2757" w:rsidP="00992792">
            <w:pPr>
              <w:pStyle w:val="TAH"/>
            </w:pPr>
            <w:r>
              <w:t>40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12CB0F" w14:textId="77777777" w:rsidR="00CB2757" w:rsidRDefault="00CB2757" w:rsidP="00992792">
            <w:pPr>
              <w:pStyle w:val="TAH"/>
            </w:pPr>
            <w:r>
              <w:t>50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04D3B9" w14:textId="77777777" w:rsidR="00CB2757" w:rsidRDefault="00CB2757" w:rsidP="00992792">
            <w:pPr>
              <w:pStyle w:val="TAH"/>
            </w:pPr>
            <w:r>
              <w:t>60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3B0871" w14:textId="77777777" w:rsidR="00CB2757" w:rsidRDefault="00CB2757" w:rsidP="00992792">
            <w:pPr>
              <w:pStyle w:val="TAH"/>
            </w:pPr>
            <w:r>
              <w:t>80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BFC5A6" w14:textId="77777777" w:rsidR="00CB2757" w:rsidRDefault="00CB2757" w:rsidP="00992792">
            <w:pPr>
              <w:pStyle w:val="TAH"/>
            </w:pPr>
            <w:r>
              <w:t>100</w:t>
            </w:r>
          </w:p>
        </w:tc>
      </w:tr>
      <w:tr w:rsidR="00CB2757" w14:paraId="4AA41FD2" w14:textId="77777777" w:rsidTr="00992792">
        <w:trPr>
          <w:trHeight w:val="34"/>
          <w:jc w:val="center"/>
        </w:trPr>
        <w:tc>
          <w:tcPr>
            <w:tcW w:w="6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3B579B" w14:textId="77777777" w:rsidR="00CB2757" w:rsidRDefault="00CB2757">
            <w:pPr>
              <w:pStyle w:val="TAC"/>
            </w:pPr>
            <w:r>
              <w:t>15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9C9839" w14:textId="77777777" w:rsidR="00CB2757" w:rsidRDefault="00CB2757">
            <w:pPr>
              <w:pStyle w:val="TAC"/>
            </w:pPr>
            <w:r>
              <w:rPr>
                <w:color w:val="000000"/>
              </w:rPr>
              <w:t>4.5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887E0D" w14:textId="77777777" w:rsidR="00CB2757" w:rsidRDefault="00CB2757">
            <w:pPr>
              <w:pStyle w:val="TAC"/>
            </w:pPr>
            <w:r>
              <w:rPr>
                <w:color w:val="000000"/>
              </w:rPr>
              <w:t>9.36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588D2A" w14:textId="77777777" w:rsidR="00CB2757" w:rsidRDefault="00CB2757">
            <w:pPr>
              <w:pStyle w:val="TAC"/>
            </w:pPr>
            <w:r>
              <w:rPr>
                <w:color w:val="000000"/>
              </w:rPr>
              <w:t>14.22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2C794C" w14:textId="77777777" w:rsidR="00CB2757" w:rsidRDefault="00CB2757">
            <w:pPr>
              <w:pStyle w:val="TAC"/>
            </w:pPr>
            <w:r>
              <w:rPr>
                <w:color w:val="000000"/>
              </w:rPr>
              <w:t>19.08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3627CF" w14:textId="77777777" w:rsidR="00CB2757" w:rsidRDefault="00CB2757">
            <w:pPr>
              <w:pStyle w:val="TAC"/>
            </w:pPr>
            <w:r>
              <w:rPr>
                <w:color w:val="000000"/>
              </w:rPr>
              <w:t>23.94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A209CF" w14:textId="77777777" w:rsidR="00CB2757" w:rsidRDefault="00CB2757">
            <w:pPr>
              <w:pStyle w:val="TAC"/>
            </w:pPr>
            <w:r>
              <w:rPr>
                <w:color w:val="000000"/>
              </w:rPr>
              <w:t>38.88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5F53B1" w14:textId="77777777" w:rsidR="00CB2757" w:rsidRDefault="00CB2757">
            <w:pPr>
              <w:pStyle w:val="TAC"/>
            </w:pPr>
            <w:r>
              <w:rPr>
                <w:color w:val="000000"/>
              </w:rPr>
              <w:t>48.6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1A9321" w14:textId="77777777" w:rsidR="00CB2757" w:rsidRDefault="00CB2757">
            <w:pPr>
              <w:pStyle w:val="TAC"/>
            </w:pPr>
            <w:r>
              <w:t>N.A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8B2D0E" w14:textId="77777777" w:rsidR="00CB2757" w:rsidRDefault="00CB2757">
            <w:pPr>
              <w:pStyle w:val="TAC"/>
            </w:pPr>
            <w:r>
              <w:t>N.A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4C6AA5" w14:textId="77777777" w:rsidR="00CB2757" w:rsidRDefault="00CB2757">
            <w:pPr>
              <w:pStyle w:val="TAC"/>
            </w:pPr>
            <w:r>
              <w:t>N.A</w:t>
            </w:r>
          </w:p>
        </w:tc>
      </w:tr>
      <w:tr w:rsidR="00CB2757" w14:paraId="36E1D0D8" w14:textId="77777777" w:rsidTr="00992792">
        <w:trPr>
          <w:trHeight w:val="34"/>
          <w:jc w:val="center"/>
        </w:trPr>
        <w:tc>
          <w:tcPr>
            <w:tcW w:w="6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659A14" w14:textId="77777777" w:rsidR="00CB2757" w:rsidRDefault="00CB2757">
            <w:pPr>
              <w:pStyle w:val="TAC"/>
            </w:pPr>
            <w:r>
              <w:t>30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D49C1F" w14:textId="77777777" w:rsidR="00CB2757" w:rsidRDefault="00CB2757">
            <w:pPr>
              <w:pStyle w:val="TAC"/>
            </w:pPr>
            <w:r>
              <w:rPr>
                <w:color w:val="000000"/>
              </w:rPr>
              <w:t>3.96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764D91" w14:textId="77777777" w:rsidR="00CB2757" w:rsidRDefault="00CB2757">
            <w:pPr>
              <w:pStyle w:val="TAC"/>
            </w:pPr>
            <w:r>
              <w:rPr>
                <w:color w:val="000000"/>
              </w:rPr>
              <w:t>8.64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8A9AB3" w14:textId="77777777" w:rsidR="00CB2757" w:rsidRDefault="00CB2757">
            <w:pPr>
              <w:pStyle w:val="TAC"/>
            </w:pPr>
            <w:r>
              <w:rPr>
                <w:color w:val="000000"/>
              </w:rPr>
              <w:t>13.68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5DBBEF" w14:textId="77777777" w:rsidR="00CB2757" w:rsidRDefault="00CB2757">
            <w:pPr>
              <w:pStyle w:val="TAC"/>
            </w:pPr>
            <w:r>
              <w:rPr>
                <w:color w:val="000000"/>
              </w:rPr>
              <w:t>18.36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FFCA38" w14:textId="77777777" w:rsidR="00CB2757" w:rsidRDefault="00CB2757">
            <w:pPr>
              <w:pStyle w:val="TAC"/>
            </w:pPr>
            <w:r>
              <w:rPr>
                <w:color w:val="000000"/>
              </w:rPr>
              <w:t>23.40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FD8CB4" w14:textId="77777777" w:rsidR="00CB2757" w:rsidRDefault="00CB2757">
            <w:pPr>
              <w:pStyle w:val="TAC"/>
            </w:pPr>
            <w:r>
              <w:rPr>
                <w:color w:val="000000"/>
              </w:rPr>
              <w:t>38.16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0B9E60" w14:textId="77777777" w:rsidR="00CB2757" w:rsidRDefault="00CB2757">
            <w:pPr>
              <w:pStyle w:val="TAC"/>
            </w:pPr>
            <w:r>
              <w:rPr>
                <w:color w:val="000000"/>
              </w:rPr>
              <w:t>47.88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C77933" w14:textId="77777777" w:rsidR="00CB2757" w:rsidRDefault="00CB2757">
            <w:pPr>
              <w:pStyle w:val="TAC"/>
            </w:pPr>
            <w:r>
              <w:rPr>
                <w:color w:val="000000"/>
              </w:rPr>
              <w:t>58.32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819FCD" w14:textId="77777777" w:rsidR="00CB2757" w:rsidRDefault="00CB2757">
            <w:pPr>
              <w:pStyle w:val="TAC"/>
            </w:pPr>
            <w:r>
              <w:rPr>
                <w:color w:val="000000"/>
              </w:rPr>
              <w:t>78.12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DC4221" w14:textId="77777777" w:rsidR="00CB2757" w:rsidRDefault="00CB2757">
            <w:pPr>
              <w:pStyle w:val="TAC"/>
            </w:pPr>
            <w:r>
              <w:rPr>
                <w:color w:val="000000"/>
              </w:rPr>
              <w:t>98.28</w:t>
            </w:r>
          </w:p>
        </w:tc>
      </w:tr>
      <w:tr w:rsidR="00CB2757" w14:paraId="50BD9B0D" w14:textId="77777777" w:rsidTr="00992792">
        <w:trPr>
          <w:trHeight w:val="34"/>
          <w:jc w:val="center"/>
        </w:trPr>
        <w:tc>
          <w:tcPr>
            <w:tcW w:w="6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15B4AE" w14:textId="77777777" w:rsidR="00CB2757" w:rsidRDefault="00CB2757">
            <w:pPr>
              <w:pStyle w:val="TAC"/>
            </w:pPr>
            <w:r>
              <w:t>60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C13242" w14:textId="77777777" w:rsidR="00CB2757" w:rsidRDefault="00CB2757">
            <w:pPr>
              <w:pStyle w:val="TAC"/>
            </w:pPr>
            <w:r>
              <w:t>N.A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B1C68D" w14:textId="77777777" w:rsidR="00CB2757" w:rsidRDefault="00CB2757">
            <w:pPr>
              <w:pStyle w:val="TAC"/>
            </w:pPr>
            <w:r>
              <w:rPr>
                <w:color w:val="000000"/>
              </w:rPr>
              <w:t>7.92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1AC805" w14:textId="77777777" w:rsidR="00CB2757" w:rsidRDefault="00CB2757">
            <w:pPr>
              <w:pStyle w:val="TAC"/>
            </w:pPr>
            <w:r>
              <w:rPr>
                <w:color w:val="000000"/>
              </w:rPr>
              <w:t>12.96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783584" w14:textId="77777777" w:rsidR="00CB2757" w:rsidRDefault="00CB2757">
            <w:pPr>
              <w:pStyle w:val="TAC"/>
            </w:pPr>
            <w:r>
              <w:rPr>
                <w:color w:val="000000"/>
              </w:rPr>
              <w:t>17.28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A9F0A7" w14:textId="77777777" w:rsidR="00CB2757" w:rsidRDefault="00CB2757">
            <w:pPr>
              <w:pStyle w:val="TAC"/>
            </w:pPr>
            <w:r>
              <w:rPr>
                <w:color w:val="000000"/>
              </w:rPr>
              <w:t>22.32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821F7D" w14:textId="77777777" w:rsidR="00CB2757" w:rsidRDefault="00CB2757">
            <w:pPr>
              <w:pStyle w:val="TAC"/>
            </w:pPr>
            <w:r>
              <w:rPr>
                <w:color w:val="000000"/>
              </w:rPr>
              <w:t>36.72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FF0308" w14:textId="77777777" w:rsidR="00CB2757" w:rsidRDefault="00CB2757">
            <w:pPr>
              <w:pStyle w:val="TAC"/>
            </w:pPr>
            <w:r>
              <w:rPr>
                <w:color w:val="000000"/>
              </w:rPr>
              <w:t>46.8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24373A" w14:textId="77777777" w:rsidR="00CB2757" w:rsidRDefault="00CB2757">
            <w:pPr>
              <w:pStyle w:val="TAC"/>
            </w:pPr>
            <w:r>
              <w:rPr>
                <w:color w:val="000000"/>
              </w:rPr>
              <w:t>56.88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67866F" w14:textId="77777777" w:rsidR="00CB2757" w:rsidRDefault="00CB2757">
            <w:pPr>
              <w:pStyle w:val="TAC"/>
            </w:pPr>
            <w:r>
              <w:rPr>
                <w:color w:val="000000"/>
              </w:rPr>
              <w:t>77.04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9D2C69" w14:textId="77777777" w:rsidR="00CB2757" w:rsidRDefault="00CB2757">
            <w:pPr>
              <w:pStyle w:val="TAC"/>
            </w:pPr>
            <w:r>
              <w:rPr>
                <w:color w:val="000000"/>
              </w:rPr>
              <w:t>97.20</w:t>
            </w:r>
          </w:p>
        </w:tc>
      </w:tr>
    </w:tbl>
    <w:p w14:paraId="14F21293" w14:textId="77777777" w:rsidR="00992792" w:rsidRDefault="00992792" w:rsidP="00992792">
      <w:pPr>
        <w:pStyle w:val="TAH"/>
        <w:rPr>
          <w:lang w:val="en-US"/>
        </w:rPr>
      </w:pPr>
    </w:p>
    <w:p w14:paraId="25BF4481" w14:textId="77777777" w:rsidR="00992792" w:rsidRDefault="00992792" w:rsidP="00992792">
      <w:pPr>
        <w:pStyle w:val="TH"/>
      </w:pPr>
      <w:r>
        <w:rPr>
          <w:lang w:val="en-US"/>
        </w:rPr>
        <w:t>Table 3: n41 SEM</w:t>
      </w:r>
    </w:p>
    <w:tbl>
      <w:tblPr>
        <w:tblW w:w="716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0"/>
        <w:gridCol w:w="510"/>
        <w:gridCol w:w="510"/>
        <w:gridCol w:w="510"/>
        <w:gridCol w:w="510"/>
        <w:gridCol w:w="510"/>
        <w:gridCol w:w="510"/>
        <w:gridCol w:w="510"/>
        <w:gridCol w:w="510"/>
        <w:gridCol w:w="510"/>
        <w:gridCol w:w="510"/>
        <w:gridCol w:w="1301"/>
      </w:tblGrid>
      <w:tr w:rsidR="00992792" w:rsidRPr="00992792" w14:paraId="53008139" w14:textId="77777777" w:rsidTr="00992792">
        <w:trPr>
          <w:trHeight w:val="504"/>
          <w:jc w:val="center"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3DE0F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t>Δf</w:t>
            </w:r>
            <w:r w:rsidRPr="00992792">
              <w:rPr>
                <w:vertAlign w:val="subscript"/>
              </w:rPr>
              <w:t>OOB</w:t>
            </w:r>
            <w:r w:rsidRPr="00992792">
              <w:rPr>
                <w:vertAlign w:val="subscript"/>
              </w:rPr>
              <w:br/>
            </w:r>
            <w:r w:rsidRPr="00992792"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AAD14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5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ECAFB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10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DDC8B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15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2A6C6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20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4D171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25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3E23E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40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B7104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50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B701C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60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8AADA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80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F4E60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100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EA944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>Measurement</w:t>
            </w:r>
            <w:r w:rsidRPr="00992792">
              <w:rPr>
                <w:lang w:val="fi-FI" w:eastAsia="fi-FI"/>
              </w:rPr>
              <w:br/>
              <w:t>bandwidth</w:t>
            </w:r>
          </w:p>
        </w:tc>
      </w:tr>
      <w:tr w:rsidR="00992792" w:rsidRPr="00992792" w14:paraId="0927126D" w14:textId="77777777" w:rsidTr="00992792">
        <w:trPr>
          <w:trHeight w:val="288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A5AA5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± 0 - 1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45E34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</w:rPr>
              <w:t>-15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EF12B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</w:rPr>
              <w:t>-18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6D742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</w:rPr>
              <w:t>-20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CFA9B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</w:rPr>
              <w:t>-21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7016C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-22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E6268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1DEE9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17426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1B80A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E1035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07A0C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30 kHz</w:t>
            </w:r>
          </w:p>
        </w:tc>
      </w:tr>
      <w:tr w:rsidR="00992792" w:rsidRPr="00992792" w14:paraId="421438B0" w14:textId="77777777" w:rsidTr="00992792">
        <w:trPr>
          <w:trHeight w:val="288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AA103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eastAsia="fi-FI"/>
              </w:rPr>
              <w:t>± 1 - 5</w:t>
            </w:r>
          </w:p>
        </w:tc>
        <w:tc>
          <w:tcPr>
            <w:tcW w:w="420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FB985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-10</w:t>
            </w:r>
          </w:p>
        </w:tc>
        <w:tc>
          <w:tcPr>
            <w:tcW w:w="11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CFD74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1 MHz</w:t>
            </w:r>
          </w:p>
        </w:tc>
      </w:tr>
      <w:tr w:rsidR="00992792" w:rsidRPr="00992792" w14:paraId="13D341EC" w14:textId="77777777" w:rsidTr="00992792">
        <w:trPr>
          <w:trHeight w:val="288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F80D8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 xml:space="preserve">± 5 </w:t>
            </w:r>
            <w:r w:rsidR="00646043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–</w:t>
            </w: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 xml:space="preserve"> 6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EAE31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-13</w:t>
            </w:r>
          </w:p>
        </w:tc>
        <w:tc>
          <w:tcPr>
            <w:tcW w:w="378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D71D4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-10</w:t>
            </w:r>
          </w:p>
        </w:tc>
        <w:tc>
          <w:tcPr>
            <w:tcW w:w="11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4BEAA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</w:p>
        </w:tc>
      </w:tr>
      <w:tr w:rsidR="00992792" w:rsidRPr="00992792" w14:paraId="02032B02" w14:textId="77777777" w:rsidTr="00992792">
        <w:trPr>
          <w:trHeight w:val="288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4BD1F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± 6 - X</w:t>
            </w:r>
          </w:p>
        </w:tc>
        <w:tc>
          <w:tcPr>
            <w:tcW w:w="420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8258E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-13</w:t>
            </w:r>
          </w:p>
        </w:tc>
        <w:tc>
          <w:tcPr>
            <w:tcW w:w="11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58384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</w:p>
        </w:tc>
      </w:tr>
      <w:tr w:rsidR="00992792" w:rsidRPr="00992792" w14:paraId="578705D4" w14:textId="77777777" w:rsidTr="00992792">
        <w:trPr>
          <w:trHeight w:val="288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5AD37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± X - (BW</w:t>
            </w:r>
            <w:r w:rsidRPr="00992792">
              <w:rPr>
                <w:rFonts w:ascii="Arial" w:hAnsi="Arial" w:cs="Arial"/>
                <w:color w:val="000000"/>
                <w:sz w:val="18"/>
                <w:szCs w:val="18"/>
                <w:vertAlign w:val="subscript"/>
                <w:lang w:val="fi-FI" w:eastAsia="fi-FI"/>
              </w:rPr>
              <w:t>Channel</w:t>
            </w: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 xml:space="preserve"> + 5 MHz)</w:t>
            </w:r>
          </w:p>
        </w:tc>
        <w:tc>
          <w:tcPr>
            <w:tcW w:w="420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2E761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-25</w:t>
            </w:r>
          </w:p>
        </w:tc>
        <w:tc>
          <w:tcPr>
            <w:tcW w:w="11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36142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</w:p>
        </w:tc>
      </w:tr>
      <w:tr w:rsidR="00992792" w:rsidRPr="00992792" w14:paraId="3F5995E6" w14:textId="77777777" w:rsidTr="00992792">
        <w:trPr>
          <w:trHeight w:val="288"/>
          <w:jc w:val="center"/>
        </w:trPr>
        <w:tc>
          <w:tcPr>
            <w:tcW w:w="716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78296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US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en-US" w:eastAsia="fi-FI"/>
              </w:rPr>
              <w:t>Note 1: X is defined in Table 2</w:t>
            </w:r>
          </w:p>
        </w:tc>
      </w:tr>
    </w:tbl>
    <w:p w14:paraId="6AD8777D" w14:textId="77777777" w:rsidR="00CB2757" w:rsidRDefault="00CB2757" w:rsidP="00CB2757">
      <w:pPr>
        <w:rPr>
          <w:lang w:val="en-US"/>
        </w:rPr>
      </w:pPr>
    </w:p>
    <w:p w14:paraId="0D6CD593" w14:textId="77777777" w:rsidR="002761D5" w:rsidRDefault="002761D5" w:rsidP="002761D5">
      <w:pPr>
        <w:pStyle w:val="Heading3"/>
      </w:pPr>
      <w:r>
        <w:t>2.1.2</w:t>
      </w:r>
      <w:r>
        <w:tab/>
        <w:t>Additional spurious emissions</w:t>
      </w:r>
    </w:p>
    <w:p w14:paraId="234A0FE4" w14:textId="131E746F" w:rsidR="002761D5" w:rsidRDefault="002761D5" w:rsidP="002761D5">
      <w:r>
        <w:t xml:space="preserve">In addition to band 41 specific emission mask UE needs to </w:t>
      </w:r>
      <w:r w:rsidR="00055371">
        <w:t>full fill</w:t>
      </w:r>
      <w:r>
        <w:t xml:space="preserve"> additional spurious emission requirement as presented in Table 4.</w:t>
      </w:r>
    </w:p>
    <w:p w14:paraId="6B506D1A" w14:textId="77777777" w:rsidR="002761D5" w:rsidRPr="00E76EB6" w:rsidRDefault="002761D5" w:rsidP="002761D5">
      <w:pPr>
        <w:pStyle w:val="TH"/>
      </w:pPr>
      <w:r>
        <w:t>Table 4</w:t>
      </w:r>
      <w:r w:rsidRPr="00E76EB6">
        <w:t xml:space="preserve">: Additional </w:t>
      </w:r>
      <w:r>
        <w:t>spurious emission requirement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20"/>
        <w:gridCol w:w="2967"/>
        <w:gridCol w:w="1870"/>
      </w:tblGrid>
      <w:tr w:rsidR="002761D5" w:rsidRPr="00E76EB6" w14:paraId="32EFC8B5" w14:textId="77777777" w:rsidTr="000E2FC7">
        <w:trPr>
          <w:cantSplit/>
          <w:trHeight w:val="365"/>
          <w:jc w:val="center"/>
        </w:trPr>
        <w:tc>
          <w:tcPr>
            <w:tcW w:w="1720" w:type="dxa"/>
            <w:vMerge w:val="restart"/>
          </w:tcPr>
          <w:p w14:paraId="07765F08" w14:textId="77777777" w:rsidR="002761D5" w:rsidRPr="00E76EB6" w:rsidRDefault="002761D5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Frequency band</w:t>
            </w:r>
          </w:p>
          <w:p w14:paraId="63286EA0" w14:textId="77777777" w:rsidR="002761D5" w:rsidRPr="00E76EB6" w:rsidRDefault="002761D5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(MHz)</w:t>
            </w:r>
          </w:p>
        </w:tc>
        <w:tc>
          <w:tcPr>
            <w:tcW w:w="2967" w:type="dxa"/>
          </w:tcPr>
          <w:p w14:paraId="2128DD39" w14:textId="77777777" w:rsidR="002761D5" w:rsidRPr="00E76EB6" w:rsidRDefault="002761D5" w:rsidP="000E2FC7">
            <w:pPr>
              <w:pStyle w:val="TAH"/>
              <w:rPr>
                <w:rFonts w:eastAsia="SimSun" w:cs="Arial"/>
              </w:rPr>
            </w:pPr>
            <w:r w:rsidRPr="00E76EB6">
              <w:rPr>
                <w:rFonts w:cs="Arial"/>
              </w:rPr>
              <w:t>Channel bandwidth / Spectrum emission limit (dBm)</w:t>
            </w:r>
          </w:p>
        </w:tc>
        <w:tc>
          <w:tcPr>
            <w:tcW w:w="1870" w:type="dxa"/>
            <w:vMerge w:val="restart"/>
          </w:tcPr>
          <w:p w14:paraId="37BB992B" w14:textId="77777777" w:rsidR="002761D5" w:rsidRPr="00E76EB6" w:rsidRDefault="002761D5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 xml:space="preserve">Measurement bandwidth </w:t>
            </w:r>
          </w:p>
        </w:tc>
      </w:tr>
      <w:tr w:rsidR="002761D5" w:rsidRPr="00E76EB6" w14:paraId="5E0F5910" w14:textId="77777777" w:rsidTr="000E2FC7">
        <w:trPr>
          <w:cantSplit/>
          <w:trHeight w:val="371"/>
          <w:jc w:val="center"/>
        </w:trPr>
        <w:tc>
          <w:tcPr>
            <w:tcW w:w="1720" w:type="dxa"/>
            <w:vMerge/>
          </w:tcPr>
          <w:p w14:paraId="33F3A989" w14:textId="77777777" w:rsidR="002761D5" w:rsidRPr="00E76EB6" w:rsidRDefault="002761D5" w:rsidP="000E2FC7">
            <w:pPr>
              <w:pStyle w:val="TAH"/>
              <w:rPr>
                <w:rFonts w:cs="Arial"/>
              </w:rPr>
            </w:pPr>
          </w:p>
        </w:tc>
        <w:tc>
          <w:tcPr>
            <w:tcW w:w="2967" w:type="dxa"/>
          </w:tcPr>
          <w:p w14:paraId="25BBC82F" w14:textId="77777777" w:rsidR="002761D5" w:rsidRPr="00E76EB6" w:rsidRDefault="002761D5" w:rsidP="000E2FC7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All channel bandwidths</w:t>
            </w:r>
          </w:p>
        </w:tc>
        <w:tc>
          <w:tcPr>
            <w:tcW w:w="1870" w:type="dxa"/>
            <w:vMerge/>
          </w:tcPr>
          <w:p w14:paraId="2FFB7DA1" w14:textId="77777777" w:rsidR="002761D5" w:rsidRPr="00E76EB6" w:rsidRDefault="002761D5" w:rsidP="000E2FC7">
            <w:pPr>
              <w:pStyle w:val="TableText"/>
              <w:rPr>
                <w:rFonts w:ascii="Arial" w:eastAsia="Times New Roman" w:hAnsi="Arial" w:cs="Arial"/>
                <w:b/>
                <w:sz w:val="18"/>
                <w:szCs w:val="18"/>
              </w:rPr>
            </w:pPr>
          </w:p>
        </w:tc>
      </w:tr>
      <w:tr w:rsidR="002761D5" w:rsidRPr="00E76EB6" w14:paraId="0447F0BA" w14:textId="77777777" w:rsidTr="000E2FC7">
        <w:trPr>
          <w:jc w:val="center"/>
        </w:trPr>
        <w:tc>
          <w:tcPr>
            <w:tcW w:w="1720" w:type="dxa"/>
          </w:tcPr>
          <w:p w14:paraId="0DD890E9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2490.5 ≤ f &lt; 2495</w:t>
            </w:r>
          </w:p>
        </w:tc>
        <w:tc>
          <w:tcPr>
            <w:tcW w:w="2967" w:type="dxa"/>
          </w:tcPr>
          <w:p w14:paraId="483BE2CE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1870" w:type="dxa"/>
          </w:tcPr>
          <w:p w14:paraId="3C78E076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2761D5" w:rsidRPr="00E76EB6" w14:paraId="3C0421F3" w14:textId="77777777" w:rsidTr="000E2FC7">
        <w:trPr>
          <w:jc w:val="center"/>
        </w:trPr>
        <w:tc>
          <w:tcPr>
            <w:tcW w:w="1720" w:type="dxa"/>
          </w:tcPr>
          <w:p w14:paraId="56EACB96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0 &lt; f &lt; 2490.5</w:t>
            </w:r>
          </w:p>
        </w:tc>
        <w:tc>
          <w:tcPr>
            <w:tcW w:w="2967" w:type="dxa"/>
          </w:tcPr>
          <w:p w14:paraId="0891264B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1870" w:type="dxa"/>
          </w:tcPr>
          <w:p w14:paraId="4376B4D5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</w:tbl>
    <w:p w14:paraId="05974790" w14:textId="77777777" w:rsidR="002761D5" w:rsidRPr="002761D5" w:rsidRDefault="002761D5" w:rsidP="002761D5"/>
    <w:p w14:paraId="17A12273" w14:textId="77777777" w:rsidR="000E6FCC" w:rsidRDefault="00B2039A" w:rsidP="00B2039A">
      <w:pPr>
        <w:pStyle w:val="Heading3"/>
      </w:pPr>
      <w:r>
        <w:t>2.1.2</w:t>
      </w:r>
      <w:r>
        <w:tab/>
        <w:t>ACLR</w:t>
      </w:r>
    </w:p>
    <w:p w14:paraId="1BB36607" w14:textId="77777777" w:rsidR="00B2039A" w:rsidRDefault="00B2039A" w:rsidP="00B2039A">
      <w:r>
        <w:t>Standard NR ACLR requirement applies as in Table 5 and 6.</w:t>
      </w:r>
    </w:p>
    <w:p w14:paraId="4C5DE2A0" w14:textId="77777777" w:rsidR="00B2039A" w:rsidRDefault="00B2039A" w:rsidP="00B2039A">
      <w:pPr>
        <w:pStyle w:val="TAH"/>
      </w:pPr>
      <w:r>
        <w:t>Table 5</w:t>
      </w:r>
      <w:r w:rsidRPr="0062332F">
        <w:t>: NR ACLR measurement bandwidth</w:t>
      </w:r>
    </w:p>
    <w:p w14:paraId="48CBE3EC" w14:textId="77777777" w:rsidR="00B2039A" w:rsidRPr="0062332F" w:rsidRDefault="00B2039A" w:rsidP="00B2039A">
      <w:pPr>
        <w:pStyle w:val="TAH"/>
      </w:pPr>
    </w:p>
    <w:tbl>
      <w:tblPr>
        <w:tblW w:w="8590" w:type="dxa"/>
        <w:jc w:val="center"/>
        <w:tblLook w:val="04A0" w:firstRow="1" w:lastRow="0" w:firstColumn="1" w:lastColumn="0" w:noHBand="0" w:noVBand="1"/>
      </w:tblPr>
      <w:tblGrid>
        <w:gridCol w:w="1387"/>
        <w:gridCol w:w="667"/>
        <w:gridCol w:w="667"/>
        <w:gridCol w:w="767"/>
        <w:gridCol w:w="767"/>
        <w:gridCol w:w="767"/>
        <w:gridCol w:w="767"/>
        <w:gridCol w:w="767"/>
        <w:gridCol w:w="667"/>
        <w:gridCol w:w="667"/>
        <w:gridCol w:w="700"/>
      </w:tblGrid>
      <w:tr w:rsidR="00B2039A" w:rsidRPr="00E74D8F" w14:paraId="320F5176" w14:textId="77777777" w:rsidTr="000E2FC7">
        <w:trPr>
          <w:trHeight w:val="240"/>
          <w:jc w:val="center"/>
        </w:trPr>
        <w:tc>
          <w:tcPr>
            <w:tcW w:w="859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3BFBB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>
              <w:rPr>
                <w:rFonts w:cs="v5.0.0"/>
              </w:rPr>
              <w:t xml:space="preserve">NR channel bandwidth / </w:t>
            </w:r>
            <w:r w:rsidRPr="001576B6">
              <w:rPr>
                <w:rFonts w:cs="v5.0.0"/>
              </w:rPr>
              <w:t>NR ACLR measurement bandwidth</w:t>
            </w:r>
          </w:p>
        </w:tc>
      </w:tr>
      <w:tr w:rsidR="00B2039A" w:rsidRPr="00E74D8F" w14:paraId="283F78F7" w14:textId="77777777" w:rsidTr="000E2FC7">
        <w:trPr>
          <w:trHeight w:val="240"/>
          <w:jc w:val="center"/>
        </w:trPr>
        <w:tc>
          <w:tcPr>
            <w:tcW w:w="1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4DE42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F3AE9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5 MHz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3A136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10 MHz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C60AC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15 MHz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567FA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20 MHz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28BDC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25 MHz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C3213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40 MHz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9E878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50 MHz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8126B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60 MHz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77003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80 MHz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0CE1A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100 MHz</w:t>
            </w:r>
          </w:p>
        </w:tc>
      </w:tr>
      <w:tr w:rsidR="00B2039A" w:rsidRPr="00E74D8F" w14:paraId="3E460D8A" w14:textId="77777777" w:rsidTr="000E2FC7">
        <w:trPr>
          <w:trHeight w:val="240"/>
          <w:jc w:val="center"/>
        </w:trPr>
        <w:tc>
          <w:tcPr>
            <w:tcW w:w="1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05414" w14:textId="77777777" w:rsidR="00B2039A" w:rsidRPr="00784A71" w:rsidRDefault="00B2039A" w:rsidP="000E2FC7">
            <w:pPr>
              <w:pStyle w:val="TAH"/>
              <w:rPr>
                <w:rFonts w:eastAsia="Yu Mincho"/>
                <w:snapToGrid w:val="0"/>
              </w:rPr>
            </w:pPr>
            <w:r w:rsidRPr="0062332F">
              <w:t xml:space="preserve">NR </w:t>
            </w:r>
            <w:r w:rsidRPr="004408DF">
              <w:t>ACLR measurement bandwidth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64D85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4.515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8C161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9.375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F8CD0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14.235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9FAF3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19.095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D31FD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23.955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39E89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38.895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5CFA1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48.615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B0F82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58.35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EB4A9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78.15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58757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98.31</w:t>
            </w:r>
          </w:p>
        </w:tc>
      </w:tr>
    </w:tbl>
    <w:p w14:paraId="2082476B" w14:textId="77777777" w:rsidR="00B2039A" w:rsidRDefault="00B2039A" w:rsidP="00B2039A">
      <w:pPr>
        <w:pStyle w:val="TAH"/>
      </w:pPr>
    </w:p>
    <w:p w14:paraId="40FA9702" w14:textId="77777777" w:rsidR="00B2039A" w:rsidRDefault="00B2039A" w:rsidP="00B2039A">
      <w:pPr>
        <w:pStyle w:val="TAH"/>
      </w:pPr>
      <w:r>
        <w:t>Table 6</w:t>
      </w:r>
      <w:r w:rsidRPr="0062332F">
        <w:t xml:space="preserve">: NR </w:t>
      </w:r>
      <w:r>
        <w:t>ACLR requirement</w:t>
      </w:r>
    </w:p>
    <w:p w14:paraId="687FF7F9" w14:textId="77777777" w:rsidR="00B2039A" w:rsidRDefault="00B2039A" w:rsidP="00B2039A">
      <w:pPr>
        <w:pStyle w:val="TA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0"/>
        <w:gridCol w:w="1407"/>
        <w:gridCol w:w="1407"/>
        <w:gridCol w:w="1407"/>
      </w:tblGrid>
      <w:tr w:rsidR="00B2039A" w14:paraId="4B707038" w14:textId="77777777" w:rsidTr="000E2FC7">
        <w:trPr>
          <w:jc w:val="center"/>
        </w:trPr>
        <w:tc>
          <w:tcPr>
            <w:tcW w:w="0" w:type="auto"/>
            <w:shd w:val="clear" w:color="auto" w:fill="auto"/>
          </w:tcPr>
          <w:p w14:paraId="1058F9E8" w14:textId="77777777" w:rsidR="00B2039A" w:rsidRDefault="00B2039A" w:rsidP="000E2FC7"/>
        </w:tc>
        <w:tc>
          <w:tcPr>
            <w:tcW w:w="0" w:type="auto"/>
            <w:shd w:val="clear" w:color="auto" w:fill="auto"/>
            <w:vAlign w:val="center"/>
          </w:tcPr>
          <w:p w14:paraId="4077E2B8" w14:textId="77777777" w:rsidR="00B2039A" w:rsidRDefault="00B2039A" w:rsidP="000E2FC7">
            <w:pPr>
              <w:pStyle w:val="TAH"/>
            </w:pPr>
            <w:r>
              <w:t>Power class 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241717A" w14:textId="77777777" w:rsidR="00B2039A" w:rsidRDefault="00B2039A" w:rsidP="000E2FC7">
            <w:pPr>
              <w:pStyle w:val="TAH"/>
            </w:pPr>
            <w:r>
              <w:t>Power class 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3AB3DD9" w14:textId="77777777" w:rsidR="00B2039A" w:rsidRDefault="00B2039A" w:rsidP="000E2FC7">
            <w:pPr>
              <w:pStyle w:val="TAH"/>
            </w:pPr>
            <w:r>
              <w:t>Power class 3</w:t>
            </w:r>
          </w:p>
        </w:tc>
      </w:tr>
      <w:tr w:rsidR="00B2039A" w14:paraId="360C1186" w14:textId="77777777" w:rsidTr="000E2FC7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8DEBA3" w14:textId="77777777" w:rsidR="00B2039A" w:rsidRDefault="00B2039A" w:rsidP="000E2FC7">
            <w:pPr>
              <w:pStyle w:val="TAH"/>
            </w:pPr>
            <w:r>
              <w:lastRenderedPageBreak/>
              <w:t>NR</w:t>
            </w:r>
            <w:r w:rsidRPr="00A51030">
              <w:rPr>
                <w:vertAlign w:val="subscript"/>
              </w:rPr>
              <w:t>ACLR</w:t>
            </w:r>
          </w:p>
        </w:tc>
        <w:tc>
          <w:tcPr>
            <w:tcW w:w="0" w:type="auto"/>
            <w:shd w:val="clear" w:color="auto" w:fill="auto"/>
          </w:tcPr>
          <w:p w14:paraId="66959724" w14:textId="77777777" w:rsidR="00B2039A" w:rsidRDefault="00B2039A" w:rsidP="000E2FC7"/>
        </w:tc>
        <w:tc>
          <w:tcPr>
            <w:tcW w:w="0" w:type="auto"/>
            <w:shd w:val="clear" w:color="auto" w:fill="auto"/>
          </w:tcPr>
          <w:p w14:paraId="13D4327F" w14:textId="77777777" w:rsidR="00B2039A" w:rsidRDefault="00B2039A" w:rsidP="000E2FC7">
            <w:pPr>
              <w:pStyle w:val="TAC"/>
            </w:pPr>
            <w:r>
              <w:t>31 dB</w:t>
            </w:r>
          </w:p>
        </w:tc>
        <w:tc>
          <w:tcPr>
            <w:tcW w:w="0" w:type="auto"/>
            <w:shd w:val="clear" w:color="auto" w:fill="auto"/>
          </w:tcPr>
          <w:p w14:paraId="4EA1F3A0" w14:textId="77777777" w:rsidR="00B2039A" w:rsidRDefault="00B2039A" w:rsidP="000E2FC7">
            <w:pPr>
              <w:pStyle w:val="TAC"/>
            </w:pPr>
            <w:r>
              <w:t>30 dB</w:t>
            </w:r>
          </w:p>
        </w:tc>
      </w:tr>
    </w:tbl>
    <w:p w14:paraId="080917B3" w14:textId="77777777" w:rsidR="00B2039A" w:rsidRDefault="00B2039A" w:rsidP="00B2039A"/>
    <w:p w14:paraId="5FDEF595" w14:textId="77777777" w:rsidR="00B2039A" w:rsidRDefault="00B2039A" w:rsidP="00B2039A">
      <w:r>
        <w:t>UTRA</w:t>
      </w:r>
      <w:r w:rsidRPr="00B2039A">
        <w:rPr>
          <w:vertAlign w:val="subscript"/>
        </w:rPr>
        <w:t>ACLR</w:t>
      </w:r>
      <w:r>
        <w:t xml:space="preserve"> does not apply for band 41.</w:t>
      </w:r>
    </w:p>
    <w:p w14:paraId="09985127" w14:textId="1F684511" w:rsidR="00F562A7" w:rsidRDefault="00B2039A" w:rsidP="00B2039A">
      <w:pPr>
        <w:pStyle w:val="Heading2"/>
      </w:pPr>
      <w:r>
        <w:t>2.2</w:t>
      </w:r>
      <w:r w:rsidR="00F562A7">
        <w:t>. Simulation assumptions</w:t>
      </w:r>
    </w:p>
    <w:p w14:paraId="7E2E62C8" w14:textId="1C0BE1E7" w:rsidR="00F562A7" w:rsidRDefault="00F562A7" w:rsidP="00F562A7">
      <w:r>
        <w:t>The channel was placed at the lower edge of band n41. This maximizes the required A-MPR due to the additional spurious limit.</w:t>
      </w:r>
      <w:r w:rsidR="00E247C6">
        <w:t xml:space="preserve"> </w:t>
      </w:r>
    </w:p>
    <w:p w14:paraId="79466400" w14:textId="77777777" w:rsidR="00C95B57" w:rsidRDefault="00C95B57" w:rsidP="00C95B57">
      <w:r>
        <w:t>Simulation assumptions were as follows.</w:t>
      </w:r>
    </w:p>
    <w:p w14:paraId="1C77533B" w14:textId="36CD522A" w:rsidR="00C95B57" w:rsidRDefault="00C95B57" w:rsidP="00A07CB8">
      <w:pPr>
        <w:pStyle w:val="ListParagraph"/>
        <w:numPr>
          <w:ilvl w:val="0"/>
          <w:numId w:val="5"/>
        </w:numPr>
      </w:pPr>
      <w:r>
        <w:t>PA calibration point: QPSK 100 RB DFT-s-OFDM signal with 0 dB MPR</w:t>
      </w:r>
    </w:p>
    <w:p w14:paraId="28C0C265" w14:textId="3FE85DB3" w:rsidR="00C95B57" w:rsidRDefault="00C95B57" w:rsidP="00A07CB8">
      <w:pPr>
        <w:pStyle w:val="ListParagraph"/>
        <w:numPr>
          <w:ilvl w:val="0"/>
          <w:numId w:val="5"/>
        </w:numPr>
      </w:pPr>
      <w:r>
        <w:t>LO leakage and IQ-Image = 28 dBc</w:t>
      </w:r>
    </w:p>
    <w:p w14:paraId="05EE6CDE" w14:textId="06FF50C2" w:rsidR="00C95B57" w:rsidRDefault="00C95B57" w:rsidP="00A07CB8">
      <w:pPr>
        <w:pStyle w:val="ListParagraph"/>
        <w:numPr>
          <w:ilvl w:val="0"/>
          <w:numId w:val="5"/>
        </w:numPr>
      </w:pPr>
      <w:r>
        <w:t>NR ALCR = 30 dBc</w:t>
      </w:r>
    </w:p>
    <w:p w14:paraId="26D341C3" w14:textId="69AE4EAE" w:rsidR="00C95B57" w:rsidRDefault="00C95B57" w:rsidP="00A07CB8">
      <w:pPr>
        <w:pStyle w:val="ListParagraph"/>
        <w:numPr>
          <w:ilvl w:val="0"/>
          <w:numId w:val="5"/>
        </w:numPr>
      </w:pPr>
      <w:r>
        <w:t>n41 SEM according to Table 3</w:t>
      </w:r>
    </w:p>
    <w:p w14:paraId="0EE61391" w14:textId="4C110DFE" w:rsidR="00C95B57" w:rsidRDefault="00C95B57" w:rsidP="00A07CB8">
      <w:pPr>
        <w:pStyle w:val="ListParagraph"/>
        <w:numPr>
          <w:ilvl w:val="0"/>
          <w:numId w:val="5"/>
        </w:numPr>
      </w:pPr>
      <w:r>
        <w:t>n41 additional spurious emission limit according to Table 4</w:t>
      </w:r>
    </w:p>
    <w:p w14:paraId="5F34C4FC" w14:textId="7FE446F9" w:rsidR="00A07CB8" w:rsidRDefault="00890A8F" w:rsidP="00A07CB8">
      <w:pPr>
        <w:pStyle w:val="ListParagraph"/>
        <w:numPr>
          <w:ilvl w:val="0"/>
          <w:numId w:val="5"/>
        </w:numPr>
      </w:pPr>
      <w:r>
        <w:t>MPR assumption as in Table 6</w:t>
      </w:r>
    </w:p>
    <w:p w14:paraId="01B1E83D" w14:textId="2264DCE2" w:rsidR="00890A8F" w:rsidRPr="00890A8F" w:rsidRDefault="00890A8F" w:rsidP="00890A8F">
      <w:pPr>
        <w:jc w:val="center"/>
        <w:rPr>
          <w:b/>
        </w:rPr>
      </w:pPr>
      <w:r w:rsidRPr="00890A8F">
        <w:rPr>
          <w:b/>
        </w:rPr>
        <w:t>Table 6: MPR assumption</w:t>
      </w:r>
    </w:p>
    <w:tbl>
      <w:tblPr>
        <w:tblW w:w="5911" w:type="dxa"/>
        <w:jc w:val="center"/>
        <w:tblLook w:val="04A0" w:firstRow="1" w:lastRow="0" w:firstColumn="1" w:lastColumn="0" w:noHBand="0" w:noVBand="1"/>
      </w:tblPr>
      <w:tblGrid>
        <w:gridCol w:w="1328"/>
        <w:gridCol w:w="1263"/>
        <w:gridCol w:w="1688"/>
        <w:gridCol w:w="1632"/>
      </w:tblGrid>
      <w:tr w:rsidR="00890A8F" w:rsidRPr="00890A8F" w14:paraId="016F3190" w14:textId="77777777" w:rsidTr="00890A8F">
        <w:trPr>
          <w:trHeight w:val="300"/>
          <w:jc w:val="center"/>
        </w:trPr>
        <w:tc>
          <w:tcPr>
            <w:tcW w:w="25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1273BF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 </w:t>
            </w:r>
          </w:p>
        </w:tc>
        <w:tc>
          <w:tcPr>
            <w:tcW w:w="3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EF251A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Tentative MPR [dB]</w:t>
            </w:r>
          </w:p>
        </w:tc>
      </w:tr>
      <w:tr w:rsidR="00890A8F" w:rsidRPr="00890A8F" w14:paraId="2163A427" w14:textId="77777777" w:rsidTr="00890A8F">
        <w:trPr>
          <w:trHeight w:val="300"/>
          <w:jc w:val="center"/>
        </w:trPr>
        <w:tc>
          <w:tcPr>
            <w:tcW w:w="13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CD0FFF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WF type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EB6355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Modulation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4E93FA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Outer allocation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8FA2C2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Inner allocation</w:t>
            </w:r>
          </w:p>
        </w:tc>
      </w:tr>
      <w:tr w:rsidR="00890A8F" w:rsidRPr="00890A8F" w14:paraId="2C8583D9" w14:textId="77777777" w:rsidTr="00890A8F">
        <w:trPr>
          <w:trHeight w:val="300"/>
          <w:jc w:val="center"/>
        </w:trPr>
        <w:tc>
          <w:tcPr>
            <w:tcW w:w="132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069D1E13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DFT-S-OFDM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977CD4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pi/2-BPSK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9CC2DE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  <w:hideMark/>
          </w:tcPr>
          <w:p w14:paraId="62ECABBE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0</w:t>
            </w:r>
          </w:p>
        </w:tc>
      </w:tr>
      <w:tr w:rsidR="00890A8F" w:rsidRPr="00890A8F" w14:paraId="75996425" w14:textId="77777777" w:rsidTr="00890A8F">
        <w:trPr>
          <w:trHeight w:val="300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1FDDEC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916226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QPSK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6F4D95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  <w:hideMark/>
          </w:tcPr>
          <w:p w14:paraId="430017AF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0</w:t>
            </w:r>
          </w:p>
        </w:tc>
      </w:tr>
      <w:tr w:rsidR="00890A8F" w:rsidRPr="00890A8F" w14:paraId="241B8729" w14:textId="77777777" w:rsidTr="00890A8F">
        <w:trPr>
          <w:trHeight w:val="300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A3DBE6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37D527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16-QAM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F927C3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1.5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774194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0.5</w:t>
            </w:r>
          </w:p>
        </w:tc>
      </w:tr>
      <w:tr w:rsidR="00890A8F" w:rsidRPr="00890A8F" w14:paraId="76156E39" w14:textId="77777777" w:rsidTr="00890A8F">
        <w:trPr>
          <w:trHeight w:val="300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1CF2CE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9BAA8B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64-QAM</w:t>
            </w:r>
          </w:p>
        </w:tc>
        <w:tc>
          <w:tcPr>
            <w:tcW w:w="33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EA6AF2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2</w:t>
            </w:r>
          </w:p>
        </w:tc>
      </w:tr>
      <w:tr w:rsidR="00890A8F" w:rsidRPr="00890A8F" w14:paraId="4D0747CB" w14:textId="77777777" w:rsidTr="00890A8F">
        <w:trPr>
          <w:trHeight w:val="300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327646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F025AF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256-QAM</w:t>
            </w:r>
          </w:p>
        </w:tc>
        <w:tc>
          <w:tcPr>
            <w:tcW w:w="33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  <w:hideMark/>
          </w:tcPr>
          <w:p w14:paraId="40E284A3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4.5</w:t>
            </w:r>
          </w:p>
        </w:tc>
      </w:tr>
      <w:tr w:rsidR="00890A8F" w:rsidRPr="00890A8F" w14:paraId="41D85710" w14:textId="77777777" w:rsidTr="00890A8F">
        <w:trPr>
          <w:trHeight w:val="300"/>
          <w:jc w:val="center"/>
        </w:trPr>
        <w:tc>
          <w:tcPr>
            <w:tcW w:w="132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2B5A03C6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CP-OFDM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4F9248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QPSK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AB9559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8D2BDC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0.5</w:t>
            </w:r>
          </w:p>
        </w:tc>
      </w:tr>
      <w:tr w:rsidR="00890A8F" w:rsidRPr="00890A8F" w14:paraId="0CE375E9" w14:textId="77777777" w:rsidTr="00890A8F">
        <w:trPr>
          <w:trHeight w:val="300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90DDDE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9C48C5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16-QAM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A06D1C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867FD8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1.5</w:t>
            </w:r>
          </w:p>
        </w:tc>
      </w:tr>
      <w:tr w:rsidR="00890A8F" w:rsidRPr="00890A8F" w14:paraId="4A194B30" w14:textId="77777777" w:rsidTr="00890A8F">
        <w:trPr>
          <w:trHeight w:val="300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2F2977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566816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64-QAM</w:t>
            </w:r>
          </w:p>
        </w:tc>
        <w:tc>
          <w:tcPr>
            <w:tcW w:w="33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E3F420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3</w:t>
            </w:r>
          </w:p>
        </w:tc>
      </w:tr>
      <w:tr w:rsidR="00890A8F" w:rsidRPr="00890A8F" w14:paraId="765B8356" w14:textId="77777777" w:rsidTr="00890A8F">
        <w:trPr>
          <w:trHeight w:val="300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6648ED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0899CB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256-QAM</w:t>
            </w:r>
          </w:p>
        </w:tc>
        <w:tc>
          <w:tcPr>
            <w:tcW w:w="33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  <w:hideMark/>
          </w:tcPr>
          <w:p w14:paraId="7700D796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6</w:t>
            </w:r>
          </w:p>
        </w:tc>
      </w:tr>
    </w:tbl>
    <w:p w14:paraId="5F7BD14A" w14:textId="77777777" w:rsidR="00890A8F" w:rsidRDefault="00890A8F" w:rsidP="00890A8F"/>
    <w:p w14:paraId="078040E1" w14:textId="70327126" w:rsidR="00B2039A" w:rsidRDefault="00A07CB8" w:rsidP="00B2039A">
      <w:pPr>
        <w:pStyle w:val="Heading2"/>
      </w:pPr>
      <w:r>
        <w:t>2.3</w:t>
      </w:r>
      <w:r>
        <w:tab/>
      </w:r>
      <w:r w:rsidR="00B2039A">
        <w:t>Simulation results</w:t>
      </w:r>
    </w:p>
    <w:p w14:paraId="5A2BB7E3" w14:textId="638CE81F" w:rsidR="00A07CB8" w:rsidRDefault="00A07CB8" w:rsidP="00A07CB8">
      <w:pPr>
        <w:pStyle w:val="Heading3"/>
      </w:pPr>
      <w:r>
        <w:t>2.3.1</w:t>
      </w:r>
      <w:r>
        <w:tab/>
        <w:t>Carrier in a lowes</w:t>
      </w:r>
      <w:r w:rsidR="00890A8F">
        <w:t>t</w:t>
      </w:r>
      <w:r>
        <w:t xml:space="preserve"> position of the band</w:t>
      </w:r>
    </w:p>
    <w:p w14:paraId="2FB1CFCB" w14:textId="155878B0" w:rsidR="00890A8F" w:rsidRDefault="00890A8F" w:rsidP="00890A8F">
      <w:r>
        <w:t>In Figure 1 we present examples of delta triangles which present the difference of necessary backoff and MPR</w:t>
      </w:r>
      <w:r w:rsidR="001A7E8B">
        <w:t>,</w:t>
      </w:r>
      <w:r>
        <w:t xml:space="preserve"> in other words A-MPR. Carrier placement is at lowest position thus the additional spurious emission requirements is closest and we can observe a necessity of A-MPR also in part of the carrier which is closest to lower edge of the band (in red).</w:t>
      </w:r>
    </w:p>
    <w:p w14:paraId="57D5934A" w14:textId="14675B2D" w:rsidR="00890A8F" w:rsidRPr="00890A8F" w:rsidRDefault="00890A8F" w:rsidP="00890A8F">
      <w:pPr>
        <w:jc w:val="center"/>
        <w:rPr>
          <w:b/>
        </w:rPr>
      </w:pPr>
      <w:r w:rsidRPr="00890A8F">
        <w:rPr>
          <w:b/>
        </w:rPr>
        <w:t xml:space="preserve">Figure 1: </w:t>
      </w:r>
      <w:r w:rsidR="001A7E8B">
        <w:rPr>
          <w:b/>
        </w:rPr>
        <w:t>E</w:t>
      </w:r>
      <w:r w:rsidR="001A7E8B" w:rsidRPr="00890A8F">
        <w:rPr>
          <w:b/>
        </w:rPr>
        <w:t xml:space="preserve">xamples </w:t>
      </w:r>
      <w:r w:rsidRPr="00890A8F">
        <w:rPr>
          <w:b/>
        </w:rPr>
        <w:t>of delta triangles</w:t>
      </w:r>
      <w:r w:rsidR="00755AFF">
        <w:rPr>
          <w:b/>
        </w:rPr>
        <w:t xml:space="preserve"> in </w:t>
      </w:r>
      <w:r w:rsidR="00755AFF" w:rsidRPr="00755AFF">
        <w:rPr>
          <w:b/>
        </w:rPr>
        <w:t>lowest position of the band</w:t>
      </w:r>
    </w:p>
    <w:p w14:paraId="0DC4E15A" w14:textId="200CEC23" w:rsidR="00A07CB8" w:rsidRDefault="00890A8F" w:rsidP="00A07CB8">
      <w:r>
        <w:rPr>
          <w:noProof/>
        </w:rPr>
        <w:lastRenderedPageBreak/>
        <w:drawing>
          <wp:inline distT="0" distB="0" distL="0" distR="0" wp14:anchorId="114D8308" wp14:editId="65A87224">
            <wp:extent cx="2999238" cy="2249429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42DA04" wp14:editId="75B2B313">
            <wp:extent cx="2999238" cy="2249429"/>
            <wp:effectExtent l="0" t="0" r="0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BC9FE" w14:textId="792B65F0" w:rsidR="00890A8F" w:rsidRDefault="00890A8F" w:rsidP="00A07CB8">
      <w:r>
        <w:t>Full set of result</w:t>
      </w:r>
      <w:r w:rsidR="00755AFF">
        <w:t>s can be</w:t>
      </w:r>
      <w:r>
        <w:t xml:space="preserve"> found from attached delta_zeroOffset.zip-file. </w:t>
      </w:r>
      <w:r>
        <w:object w:dxaOrig="1513" w:dyaOrig="996" w14:anchorId="50FFDC6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6pt;height:49.8pt" o:ole="">
            <v:imagedata r:id="rId9" o:title=""/>
          </v:shape>
          <o:OLEObject Type="Embed" ProgID="Package" ShapeID="_x0000_i1025" DrawAspect="Icon" ObjectID="_1577188376" r:id="rId10"/>
        </w:object>
      </w:r>
    </w:p>
    <w:p w14:paraId="6FC5FB0A" w14:textId="3A830A0A" w:rsidR="00755AFF" w:rsidRDefault="00755AFF" w:rsidP="00755AFF">
      <w:pPr>
        <w:pStyle w:val="Heading4"/>
      </w:pPr>
      <w:r>
        <w:t>2.3.1.1</w:t>
      </w:r>
      <w:r>
        <w:tab/>
        <w:t>Output power backoff results</w:t>
      </w:r>
    </w:p>
    <w:p w14:paraId="5024E405" w14:textId="42C98DEB" w:rsidR="00755AFF" w:rsidRDefault="00755AFF" w:rsidP="00755AFF">
      <w:r>
        <w:t>In this clause results are presented in a form of o</w:t>
      </w:r>
      <w:r w:rsidRPr="00755AFF">
        <w:t>utput power backoff</w:t>
      </w:r>
      <w:r>
        <w:t xml:space="preserve"> which can be used to determine the necessary A-MPR once the MPR is agreed, example plots in Figure 2.</w:t>
      </w:r>
    </w:p>
    <w:p w14:paraId="0FBCFC08" w14:textId="5C2181B9" w:rsidR="00755AFF" w:rsidRPr="00890A8F" w:rsidRDefault="00755AFF" w:rsidP="00755AFF">
      <w:pPr>
        <w:jc w:val="center"/>
        <w:rPr>
          <w:b/>
        </w:rPr>
      </w:pPr>
      <w:r>
        <w:rPr>
          <w:b/>
        </w:rPr>
        <w:t>Figure 2</w:t>
      </w:r>
      <w:r w:rsidRPr="00890A8F">
        <w:rPr>
          <w:b/>
        </w:rPr>
        <w:t xml:space="preserve">: </w:t>
      </w:r>
      <w:r w:rsidR="001A7E8B">
        <w:rPr>
          <w:b/>
        </w:rPr>
        <w:t xml:space="preserve">Examples </w:t>
      </w:r>
      <w:r>
        <w:rPr>
          <w:b/>
        </w:rPr>
        <w:t>of OBO</w:t>
      </w:r>
      <w:r w:rsidRPr="00890A8F">
        <w:rPr>
          <w:b/>
        </w:rPr>
        <w:t xml:space="preserve"> triangles</w:t>
      </w:r>
      <w:r>
        <w:rPr>
          <w:b/>
        </w:rPr>
        <w:t xml:space="preserve"> in </w:t>
      </w:r>
      <w:r w:rsidRPr="00755AFF">
        <w:rPr>
          <w:b/>
        </w:rPr>
        <w:t>lowest position of the band</w:t>
      </w:r>
    </w:p>
    <w:p w14:paraId="555FD2B0" w14:textId="7BFE59C0" w:rsidR="00755AFF" w:rsidRDefault="00755AFF" w:rsidP="00755AFF">
      <w:r>
        <w:rPr>
          <w:noProof/>
        </w:rPr>
        <w:drawing>
          <wp:inline distT="0" distB="0" distL="0" distR="0" wp14:anchorId="6918DAEE" wp14:editId="7993C7D4">
            <wp:extent cx="2999238" cy="2249429"/>
            <wp:effectExtent l="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578581" wp14:editId="76A992A8">
            <wp:extent cx="2999238" cy="2249429"/>
            <wp:effectExtent l="0" t="0" r="0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1BC18" w14:textId="0C7A6EC7" w:rsidR="00281E8F" w:rsidRPr="00755AFF" w:rsidRDefault="00755AFF" w:rsidP="00755AFF">
      <w:r>
        <w:t xml:space="preserve">Full set of results can be found from attached backoff_zeroOffset.zip-file. </w:t>
      </w:r>
      <w:r w:rsidR="00281E8F">
        <w:object w:dxaOrig="2205" w:dyaOrig="811" w14:anchorId="3A93096A">
          <v:shape id="_x0000_i1026" type="#_x0000_t75" style="width:110.4pt;height:40.8pt" o:ole="">
            <v:imagedata r:id="rId13" o:title=""/>
          </v:shape>
          <o:OLEObject Type="Embed" ProgID="Package" ShapeID="_x0000_i1026" DrawAspect="Content" ObjectID="_1577188377" r:id="rId14"/>
        </w:object>
      </w:r>
    </w:p>
    <w:p w14:paraId="3F69A2FC" w14:textId="29182E1C" w:rsidR="00890A8F" w:rsidRDefault="00890A8F" w:rsidP="00890A8F">
      <w:pPr>
        <w:pStyle w:val="Heading3"/>
      </w:pPr>
      <w:r>
        <w:t>2.3.2</w:t>
      </w:r>
      <w:r>
        <w:tab/>
        <w:t>Carrier in a lowest position where additional spur does not affect</w:t>
      </w:r>
    </w:p>
    <w:p w14:paraId="1FADB68D" w14:textId="29892E00" w:rsidR="00890A8F" w:rsidRDefault="00755AFF" w:rsidP="00890A8F">
      <w:r>
        <w:t xml:space="preserve">First we studied what is </w:t>
      </w:r>
      <w:r w:rsidR="00055371">
        <w:t>necessary</w:t>
      </w:r>
      <w:r>
        <w:t xml:space="preserve"> A-MPR in a position that additional spur does not affect and found out that no A-MPR is needed on top of MPR assumption in </w:t>
      </w:r>
      <w:r w:rsidR="00055371">
        <w:t>Table</w:t>
      </w:r>
      <w:r>
        <w:t xml:space="preserve"> 6, see example delta triangles in Figure 3.</w:t>
      </w:r>
    </w:p>
    <w:p w14:paraId="68A65130" w14:textId="4FF8703B" w:rsidR="00755AFF" w:rsidRDefault="00755AFF" w:rsidP="007D3DFC">
      <w:pPr>
        <w:keepNext/>
        <w:jc w:val="center"/>
      </w:pPr>
      <w:r>
        <w:rPr>
          <w:b/>
        </w:rPr>
        <w:lastRenderedPageBreak/>
        <w:t>Figure 3</w:t>
      </w:r>
      <w:r w:rsidRPr="00890A8F">
        <w:rPr>
          <w:b/>
        </w:rPr>
        <w:t xml:space="preserve">: </w:t>
      </w:r>
      <w:r w:rsidR="001A7E8B">
        <w:rPr>
          <w:b/>
        </w:rPr>
        <w:t>E</w:t>
      </w:r>
      <w:r w:rsidR="001A7E8B" w:rsidRPr="00890A8F">
        <w:rPr>
          <w:b/>
        </w:rPr>
        <w:t xml:space="preserve">xamples </w:t>
      </w:r>
      <w:r w:rsidRPr="00890A8F">
        <w:rPr>
          <w:b/>
        </w:rPr>
        <w:t>of delta triangles</w:t>
      </w:r>
      <w:r>
        <w:rPr>
          <w:b/>
        </w:rPr>
        <w:t xml:space="preserve"> away from lower band edge</w:t>
      </w:r>
    </w:p>
    <w:p w14:paraId="2142ECF0" w14:textId="6C8EE0B9" w:rsidR="00755AFF" w:rsidRDefault="00755AFF" w:rsidP="00890A8F">
      <w:r>
        <w:rPr>
          <w:noProof/>
        </w:rPr>
        <w:drawing>
          <wp:inline distT="0" distB="0" distL="0" distR="0" wp14:anchorId="5FAFDBAD" wp14:editId="788B554F">
            <wp:extent cx="2999238" cy="2249429"/>
            <wp:effectExtent l="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23D5788" wp14:editId="2653C17E">
            <wp:extent cx="2999238" cy="2249429"/>
            <wp:effectExtent l="0" t="0" r="0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01D9B" w14:textId="34FEF7E5" w:rsidR="00755AFF" w:rsidRDefault="00755AFF" w:rsidP="00890A8F">
      <w:r>
        <w:t xml:space="preserve">Full set of results can be found from attached delta_largeOffset.zip-file. </w:t>
      </w:r>
      <w:r w:rsidR="00EA713C">
        <w:object w:dxaOrig="1513" w:dyaOrig="996" w14:anchorId="6A2256B2">
          <v:shape id="_x0000_i1027" type="#_x0000_t75" style="width:64.8pt;height:42.6pt" o:ole="">
            <v:imagedata r:id="rId17" o:title=""/>
          </v:shape>
          <o:OLEObject Type="Embed" ProgID="Package" ShapeID="_x0000_i1027" DrawAspect="Icon" ObjectID="_1577188378" r:id="rId18"/>
        </w:object>
      </w:r>
    </w:p>
    <w:p w14:paraId="28B5733E" w14:textId="2C940117" w:rsidR="00755AFF" w:rsidRDefault="00755AFF" w:rsidP="00890A8F">
      <w:r>
        <w:t>Necessary offset between lowe</w:t>
      </w:r>
      <w:r w:rsidR="00861EAE">
        <w:t>r</w:t>
      </w:r>
      <w:r>
        <w:t xml:space="preserve"> edge of the signal and lowe</w:t>
      </w:r>
      <w:r w:rsidR="00861EAE">
        <w:t>r</w:t>
      </w:r>
      <w:r>
        <w:t xml:space="preserve"> edge of the band is </w:t>
      </w:r>
      <w:r w:rsidR="00055371">
        <w:t>presented</w:t>
      </w:r>
      <w:r>
        <w:t xml:space="preserve"> in Figure 4</w:t>
      </w:r>
      <w:r w:rsidR="001A7E8B">
        <w:t xml:space="preserve"> for the smallest specified SCS of each channel bandwidth</w:t>
      </w:r>
      <w:r>
        <w:t>.</w:t>
      </w:r>
      <w:r w:rsidR="00E33803">
        <w:t xml:space="preserve"> When the of</w:t>
      </w:r>
      <w:r w:rsidR="001A7E8B">
        <w:t>f</w:t>
      </w:r>
      <w:r w:rsidR="00E33803">
        <w:t xml:space="preserve">set is equal or larger than in Figure 4 then no A-MPR is </w:t>
      </w:r>
      <w:r w:rsidR="001A7E8B">
        <w:t>necessary</w:t>
      </w:r>
      <w:r w:rsidR="00E33803">
        <w:t xml:space="preserve">. However as can be seen </w:t>
      </w:r>
      <w:r w:rsidR="001A7E8B">
        <w:t xml:space="preserve">for </w:t>
      </w:r>
      <w:r w:rsidR="00E33803">
        <w:t xml:space="preserve">example from Figure </w:t>
      </w:r>
      <w:r w:rsidR="001A7E8B">
        <w:t xml:space="preserve">1, </w:t>
      </w:r>
      <w:r w:rsidR="00E33803">
        <w:t>even if the carrier is in A-MPR region not all allocations require A-MPR.</w:t>
      </w:r>
    </w:p>
    <w:p w14:paraId="4D296695" w14:textId="067A001C" w:rsidR="00E33803" w:rsidRPr="007D3DFC" w:rsidRDefault="00E33803" w:rsidP="00E33803">
      <w:pPr>
        <w:jc w:val="center"/>
        <w:rPr>
          <w:b/>
        </w:rPr>
      </w:pPr>
      <w:r w:rsidRPr="007D3DFC">
        <w:rPr>
          <w:b/>
        </w:rPr>
        <w:t>Figure 4: Necessary offset for no A-MPR</w:t>
      </w:r>
    </w:p>
    <w:p w14:paraId="23CF2177" w14:textId="29CB7B9F" w:rsidR="00E33803" w:rsidRPr="00890A8F" w:rsidRDefault="00E33803" w:rsidP="00E33803">
      <w:pPr>
        <w:jc w:val="center"/>
      </w:pPr>
      <w:r>
        <w:rPr>
          <w:noProof/>
        </w:rPr>
        <w:drawing>
          <wp:inline distT="0" distB="0" distL="0" distR="0" wp14:anchorId="7E524CA3" wp14:editId="145A3431">
            <wp:extent cx="3544800" cy="265299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max_offset_from_n41_edge_vs_channel_bw.em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3546" cy="265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31375" w14:textId="3047AC30" w:rsidR="001F3FF9" w:rsidRDefault="001F3FF9" w:rsidP="001F3FF9">
      <w:pPr>
        <w:pStyle w:val="Heading1"/>
      </w:pPr>
      <w:r>
        <w:t>3</w:t>
      </w:r>
      <w:r>
        <w:tab/>
        <w:t>Conclusion</w:t>
      </w:r>
    </w:p>
    <w:p w14:paraId="5FD7AA27" w14:textId="228D4131" w:rsidR="001F3FF9" w:rsidRDefault="001F3FF9" w:rsidP="001F3FF9">
      <w:r>
        <w:t xml:space="preserve">In this contribution we have </w:t>
      </w:r>
      <w:r w:rsidR="00E33803">
        <w:t xml:space="preserve">provided full set of A-MPR results for n41. We have also presented the necessary offset from low edge of the band when no A-MPR is necessary due to additional </w:t>
      </w:r>
      <w:r w:rsidR="00055371">
        <w:t>spurious</w:t>
      </w:r>
      <w:bookmarkStart w:id="0" w:name="_GoBack"/>
      <w:bookmarkEnd w:id="0"/>
      <w:r w:rsidR="00E33803">
        <w:t xml:space="preserve"> emission </w:t>
      </w:r>
      <w:r w:rsidR="00861EAE">
        <w:t>requirement</w:t>
      </w:r>
      <w:r w:rsidR="00E33803">
        <w:t>.</w:t>
      </w:r>
    </w:p>
    <w:p w14:paraId="575CD20B" w14:textId="74C309B2" w:rsidR="001F3FF9" w:rsidRDefault="001F3FF9" w:rsidP="001F3FF9">
      <w:pPr>
        <w:pStyle w:val="Heading1"/>
      </w:pPr>
      <w:r>
        <w:t>4</w:t>
      </w:r>
      <w:r>
        <w:tab/>
        <w:t>References</w:t>
      </w:r>
    </w:p>
    <w:p w14:paraId="4AEE95CB" w14:textId="3143BC61" w:rsidR="00491A21" w:rsidRDefault="001F3FF9" w:rsidP="001F3FF9">
      <w:r>
        <w:t xml:space="preserve">[1] </w:t>
      </w:r>
      <w:r w:rsidR="00491A21" w:rsidRPr="00491A21">
        <w:t>R4-1712448</w:t>
      </w:r>
      <w:r w:rsidR="00491A21">
        <w:t xml:space="preserve">, </w:t>
      </w:r>
      <w:r w:rsidR="00491A21" w:rsidRPr="00491A21">
        <w:t>Band n41 A-MPR</w:t>
      </w:r>
      <w:r w:rsidR="00491A21">
        <w:t xml:space="preserve">, </w:t>
      </w:r>
      <w:r w:rsidR="00491A21" w:rsidRPr="00491A21">
        <w:t>Nokia, Nokia Shanghai Bell, Skyworks Solutions, Inc.</w:t>
      </w:r>
      <w:r w:rsidR="00491A21">
        <w:t>, RAN4#85</w:t>
      </w:r>
    </w:p>
    <w:p w14:paraId="0E9EACC2" w14:textId="299E2523" w:rsidR="00A07CB8" w:rsidRDefault="00A07CB8" w:rsidP="001F3FF9">
      <w:r>
        <w:t xml:space="preserve">[2], </w:t>
      </w:r>
      <w:r w:rsidRPr="00A07CB8">
        <w:t>Sub-6 MPR WF</w:t>
      </w:r>
      <w:r>
        <w:t xml:space="preserve">, </w:t>
      </w:r>
      <w:r w:rsidRPr="00491A21">
        <w:t>Nokia, Nokia Shanghai Bell, Skyworks Solutions, Inc</w:t>
      </w:r>
      <w:r>
        <w:t>, RAN4 AH1801</w:t>
      </w:r>
    </w:p>
    <w:sectPr w:rsidR="00A07CB8">
      <w:headerReference w:type="even" r:id="rId2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94FF8D3" w14:textId="77777777" w:rsidR="00136D72" w:rsidRDefault="00136D72" w:rsidP="002B3503">
      <w:pPr>
        <w:spacing w:after="0"/>
      </w:pPr>
      <w:r>
        <w:separator/>
      </w:r>
    </w:p>
  </w:endnote>
  <w:endnote w:type="continuationSeparator" w:id="0">
    <w:p w14:paraId="59BED7FE" w14:textId="77777777" w:rsidR="00136D72" w:rsidRDefault="00136D72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5.0.0">
    <w:altName w:val="Times New Roman"/>
    <w:panose1 w:val="00000000000000000000"/>
    <w:charset w:val="00"/>
    <w:family w:val="roman"/>
    <w:notTrueType/>
    <w:pitch w:val="default"/>
  </w:font>
  <w:font w:name="Yu Mincho">
    <w:altName w:val="MS Mincho"/>
    <w:charset w:val="80"/>
    <w:family w:val="roman"/>
    <w:pitch w:val="variable"/>
    <w:sig w:usb0="0000028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8E7903F" w14:textId="77777777" w:rsidR="00136D72" w:rsidRDefault="00136D72" w:rsidP="002B3503">
      <w:pPr>
        <w:spacing w:after="0"/>
      </w:pPr>
      <w:r>
        <w:separator/>
      </w:r>
    </w:p>
  </w:footnote>
  <w:footnote w:type="continuationSeparator" w:id="0">
    <w:p w14:paraId="1F785BA1" w14:textId="77777777" w:rsidR="00136D72" w:rsidRDefault="00136D72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B4F507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981FC6"/>
    <w:multiLevelType w:val="hybridMultilevel"/>
    <w:tmpl w:val="68D62FF6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1F6580B"/>
    <w:multiLevelType w:val="hybridMultilevel"/>
    <w:tmpl w:val="C5D4FFB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C29398A"/>
    <w:multiLevelType w:val="hybridMultilevel"/>
    <w:tmpl w:val="5DFABB50"/>
    <w:lvl w:ilvl="0" w:tplc="8288FD26">
      <w:start w:val="1"/>
      <w:numFmt w:val="decimal"/>
      <w:lvlText w:val="%1"/>
      <w:lvlJc w:val="left"/>
      <w:pPr>
        <w:ind w:left="1488" w:hanging="1128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DD410DD"/>
    <w:multiLevelType w:val="hybridMultilevel"/>
    <w:tmpl w:val="A7C81C44"/>
    <w:lvl w:ilvl="0" w:tplc="4284346A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50E"/>
    <w:rsid w:val="00055371"/>
    <w:rsid w:val="0008047C"/>
    <w:rsid w:val="0009601C"/>
    <w:rsid w:val="000B4E56"/>
    <w:rsid w:val="000E6FCC"/>
    <w:rsid w:val="000F2546"/>
    <w:rsid w:val="00115226"/>
    <w:rsid w:val="00136D72"/>
    <w:rsid w:val="0017765A"/>
    <w:rsid w:val="001A7E8B"/>
    <w:rsid w:val="001F3FF9"/>
    <w:rsid w:val="00214C87"/>
    <w:rsid w:val="00233131"/>
    <w:rsid w:val="00264353"/>
    <w:rsid w:val="002761D5"/>
    <w:rsid w:val="00281E8F"/>
    <w:rsid w:val="00291DDD"/>
    <w:rsid w:val="002941AB"/>
    <w:rsid w:val="002A7181"/>
    <w:rsid w:val="002B3503"/>
    <w:rsid w:val="002F6A38"/>
    <w:rsid w:val="00323751"/>
    <w:rsid w:val="003777FE"/>
    <w:rsid w:val="00386306"/>
    <w:rsid w:val="00397FDA"/>
    <w:rsid w:val="0043450E"/>
    <w:rsid w:val="00454E53"/>
    <w:rsid w:val="00485CCC"/>
    <w:rsid w:val="00491386"/>
    <w:rsid w:val="00491A21"/>
    <w:rsid w:val="004C0103"/>
    <w:rsid w:val="004D3D81"/>
    <w:rsid w:val="0051588E"/>
    <w:rsid w:val="00516132"/>
    <w:rsid w:val="00570B14"/>
    <w:rsid w:val="00573A2C"/>
    <w:rsid w:val="00580DD9"/>
    <w:rsid w:val="005A2E27"/>
    <w:rsid w:val="00627580"/>
    <w:rsid w:val="00641C2E"/>
    <w:rsid w:val="00646043"/>
    <w:rsid w:val="0068714B"/>
    <w:rsid w:val="006C59FD"/>
    <w:rsid w:val="006C6840"/>
    <w:rsid w:val="00707F66"/>
    <w:rsid w:val="00723C1E"/>
    <w:rsid w:val="00726265"/>
    <w:rsid w:val="007353D9"/>
    <w:rsid w:val="00741AB9"/>
    <w:rsid w:val="00755AFF"/>
    <w:rsid w:val="00775658"/>
    <w:rsid w:val="007A319F"/>
    <w:rsid w:val="007B642A"/>
    <w:rsid w:val="007D20DF"/>
    <w:rsid w:val="007D3DFC"/>
    <w:rsid w:val="008050B5"/>
    <w:rsid w:val="00861EAE"/>
    <w:rsid w:val="00880917"/>
    <w:rsid w:val="00890A8F"/>
    <w:rsid w:val="00892CDC"/>
    <w:rsid w:val="008A4493"/>
    <w:rsid w:val="008C5B4B"/>
    <w:rsid w:val="008D2EA4"/>
    <w:rsid w:val="008D7E7A"/>
    <w:rsid w:val="00940559"/>
    <w:rsid w:val="00970466"/>
    <w:rsid w:val="00992792"/>
    <w:rsid w:val="009B1E68"/>
    <w:rsid w:val="009C61DA"/>
    <w:rsid w:val="00A04BE7"/>
    <w:rsid w:val="00A06650"/>
    <w:rsid w:val="00A07CB8"/>
    <w:rsid w:val="00A1705E"/>
    <w:rsid w:val="00A451E8"/>
    <w:rsid w:val="00A6018C"/>
    <w:rsid w:val="00A760A9"/>
    <w:rsid w:val="00A85B1F"/>
    <w:rsid w:val="00AF4F1B"/>
    <w:rsid w:val="00B2039A"/>
    <w:rsid w:val="00B32845"/>
    <w:rsid w:val="00B65B59"/>
    <w:rsid w:val="00BC1579"/>
    <w:rsid w:val="00BC764C"/>
    <w:rsid w:val="00C03F8D"/>
    <w:rsid w:val="00C220C0"/>
    <w:rsid w:val="00C45684"/>
    <w:rsid w:val="00C65700"/>
    <w:rsid w:val="00C95B57"/>
    <w:rsid w:val="00CB2757"/>
    <w:rsid w:val="00D25694"/>
    <w:rsid w:val="00D275CC"/>
    <w:rsid w:val="00D767C4"/>
    <w:rsid w:val="00D84AF6"/>
    <w:rsid w:val="00DB6938"/>
    <w:rsid w:val="00DC4223"/>
    <w:rsid w:val="00E14293"/>
    <w:rsid w:val="00E17A02"/>
    <w:rsid w:val="00E247C6"/>
    <w:rsid w:val="00E33803"/>
    <w:rsid w:val="00E33B68"/>
    <w:rsid w:val="00E63421"/>
    <w:rsid w:val="00E80DFE"/>
    <w:rsid w:val="00E943E6"/>
    <w:rsid w:val="00EA713C"/>
    <w:rsid w:val="00EE5CA0"/>
    <w:rsid w:val="00EF5B45"/>
    <w:rsid w:val="00F562A7"/>
    <w:rsid w:val="00FB1368"/>
    <w:rsid w:val="00FD08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F3D21F4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55371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55371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55371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55371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55371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55371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55371"/>
    <w:pPr>
      <w:outlineLvl w:val="5"/>
    </w:pPr>
  </w:style>
  <w:style w:type="paragraph" w:styleId="Heading7">
    <w:name w:val="heading 7"/>
    <w:basedOn w:val="H6"/>
    <w:next w:val="Normal"/>
    <w:qFormat/>
    <w:rsid w:val="00055371"/>
    <w:pPr>
      <w:outlineLvl w:val="6"/>
    </w:pPr>
  </w:style>
  <w:style w:type="paragraph" w:styleId="Heading8">
    <w:name w:val="heading 8"/>
    <w:basedOn w:val="Heading1"/>
    <w:next w:val="Normal"/>
    <w:qFormat/>
    <w:rsid w:val="00055371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55371"/>
    <w:pPr>
      <w:outlineLvl w:val="8"/>
    </w:pPr>
  </w:style>
  <w:style w:type="character" w:default="1" w:styleId="DefaultParagraphFont">
    <w:name w:val="Default Paragraph Font"/>
    <w:semiHidden/>
    <w:rsid w:val="00055371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055371"/>
  </w:style>
  <w:style w:type="paragraph" w:styleId="TOC8">
    <w:name w:val="toc 8"/>
    <w:basedOn w:val="TOC1"/>
    <w:semiHidden/>
    <w:rsid w:val="00055371"/>
    <w:pPr>
      <w:spacing w:before="180"/>
      <w:ind w:left="2693" w:hanging="2693"/>
    </w:pPr>
    <w:rPr>
      <w:b/>
    </w:rPr>
  </w:style>
  <w:style w:type="paragraph" w:styleId="TOC1">
    <w:name w:val="toc 1"/>
    <w:semiHidden/>
    <w:rsid w:val="00055371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05537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55371"/>
    <w:pPr>
      <w:ind w:left="1701" w:hanging="1701"/>
    </w:pPr>
  </w:style>
  <w:style w:type="paragraph" w:styleId="TOC4">
    <w:name w:val="toc 4"/>
    <w:basedOn w:val="TOC3"/>
    <w:semiHidden/>
    <w:rsid w:val="00055371"/>
    <w:pPr>
      <w:ind w:left="1418" w:hanging="1418"/>
    </w:pPr>
  </w:style>
  <w:style w:type="paragraph" w:styleId="TOC3">
    <w:name w:val="toc 3"/>
    <w:basedOn w:val="TOC2"/>
    <w:semiHidden/>
    <w:rsid w:val="00055371"/>
    <w:pPr>
      <w:ind w:left="1134" w:hanging="1134"/>
    </w:pPr>
  </w:style>
  <w:style w:type="paragraph" w:styleId="TOC2">
    <w:name w:val="toc 2"/>
    <w:basedOn w:val="TOC1"/>
    <w:semiHidden/>
    <w:rsid w:val="00055371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55371"/>
    <w:pPr>
      <w:ind w:left="284"/>
    </w:pPr>
  </w:style>
  <w:style w:type="paragraph" w:styleId="Index1">
    <w:name w:val="index 1"/>
    <w:basedOn w:val="Normal"/>
    <w:semiHidden/>
    <w:rsid w:val="00055371"/>
    <w:pPr>
      <w:keepLines/>
      <w:spacing w:after="0"/>
    </w:pPr>
  </w:style>
  <w:style w:type="paragraph" w:customStyle="1" w:styleId="ZH">
    <w:name w:val="ZH"/>
    <w:rsid w:val="00055371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055371"/>
    <w:pPr>
      <w:outlineLvl w:val="9"/>
    </w:pPr>
  </w:style>
  <w:style w:type="paragraph" w:styleId="ListNumber2">
    <w:name w:val="List Number 2"/>
    <w:basedOn w:val="ListNumber"/>
    <w:semiHidden/>
    <w:rsid w:val="00055371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05537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055371"/>
    <w:rPr>
      <w:b/>
      <w:position w:val="6"/>
      <w:sz w:val="16"/>
    </w:rPr>
  </w:style>
  <w:style w:type="paragraph" w:styleId="FootnoteText">
    <w:name w:val="footnote text"/>
    <w:basedOn w:val="Normal"/>
    <w:semiHidden/>
    <w:rsid w:val="00055371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55371"/>
    <w:rPr>
      <w:b/>
    </w:rPr>
  </w:style>
  <w:style w:type="paragraph" w:customStyle="1" w:styleId="TAC">
    <w:name w:val="TAC"/>
    <w:basedOn w:val="TAL"/>
    <w:link w:val="TACChar"/>
    <w:rsid w:val="00055371"/>
    <w:pPr>
      <w:jc w:val="center"/>
    </w:pPr>
  </w:style>
  <w:style w:type="paragraph" w:customStyle="1" w:styleId="TF">
    <w:name w:val="TF"/>
    <w:basedOn w:val="TH"/>
    <w:rsid w:val="00055371"/>
    <w:pPr>
      <w:keepNext w:val="0"/>
      <w:spacing w:before="0" w:after="240"/>
    </w:pPr>
  </w:style>
  <w:style w:type="paragraph" w:customStyle="1" w:styleId="NO">
    <w:name w:val="NO"/>
    <w:basedOn w:val="Normal"/>
    <w:rsid w:val="00055371"/>
    <w:pPr>
      <w:keepLines/>
      <w:ind w:left="1135" w:hanging="851"/>
    </w:pPr>
  </w:style>
  <w:style w:type="paragraph" w:styleId="TOC9">
    <w:name w:val="toc 9"/>
    <w:basedOn w:val="TOC8"/>
    <w:semiHidden/>
    <w:rsid w:val="00055371"/>
    <w:pPr>
      <w:ind w:left="1418" w:hanging="1418"/>
    </w:pPr>
  </w:style>
  <w:style w:type="paragraph" w:customStyle="1" w:styleId="EX">
    <w:name w:val="EX"/>
    <w:basedOn w:val="Normal"/>
    <w:rsid w:val="00055371"/>
    <w:pPr>
      <w:keepLines/>
      <w:ind w:left="1702" w:hanging="1418"/>
    </w:pPr>
  </w:style>
  <w:style w:type="paragraph" w:customStyle="1" w:styleId="FP">
    <w:name w:val="FP"/>
    <w:basedOn w:val="Normal"/>
    <w:rsid w:val="00055371"/>
    <w:pPr>
      <w:spacing w:after="0"/>
    </w:pPr>
  </w:style>
  <w:style w:type="paragraph" w:customStyle="1" w:styleId="LD">
    <w:name w:val="LD"/>
    <w:rsid w:val="00055371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055371"/>
    <w:pPr>
      <w:spacing w:after="0"/>
    </w:pPr>
  </w:style>
  <w:style w:type="paragraph" w:customStyle="1" w:styleId="EW">
    <w:name w:val="EW"/>
    <w:basedOn w:val="EX"/>
    <w:rsid w:val="00055371"/>
    <w:pPr>
      <w:spacing w:after="0"/>
    </w:pPr>
  </w:style>
  <w:style w:type="paragraph" w:styleId="TOC6">
    <w:name w:val="toc 6"/>
    <w:basedOn w:val="TOC5"/>
    <w:next w:val="Normal"/>
    <w:semiHidden/>
    <w:rsid w:val="00055371"/>
    <w:pPr>
      <w:ind w:left="1985" w:hanging="1985"/>
    </w:pPr>
  </w:style>
  <w:style w:type="paragraph" w:styleId="TOC7">
    <w:name w:val="toc 7"/>
    <w:basedOn w:val="TOC6"/>
    <w:next w:val="Normal"/>
    <w:semiHidden/>
    <w:rsid w:val="00055371"/>
    <w:pPr>
      <w:ind w:left="2268" w:hanging="2268"/>
    </w:pPr>
  </w:style>
  <w:style w:type="paragraph" w:styleId="ListBullet2">
    <w:name w:val="List Bullet 2"/>
    <w:basedOn w:val="ListBullet"/>
    <w:semiHidden/>
    <w:rsid w:val="00055371"/>
    <w:pPr>
      <w:ind w:left="851"/>
    </w:pPr>
  </w:style>
  <w:style w:type="paragraph" w:styleId="ListBullet3">
    <w:name w:val="List Bullet 3"/>
    <w:basedOn w:val="ListBullet2"/>
    <w:semiHidden/>
    <w:rsid w:val="00055371"/>
    <w:pPr>
      <w:ind w:left="1135"/>
    </w:pPr>
  </w:style>
  <w:style w:type="paragraph" w:styleId="ListNumber">
    <w:name w:val="List Number"/>
    <w:basedOn w:val="List"/>
    <w:semiHidden/>
    <w:rsid w:val="00055371"/>
  </w:style>
  <w:style w:type="paragraph" w:customStyle="1" w:styleId="EQ">
    <w:name w:val="EQ"/>
    <w:basedOn w:val="Normal"/>
    <w:next w:val="Normal"/>
    <w:rsid w:val="00055371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055371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55371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55371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055371"/>
    <w:pPr>
      <w:jc w:val="right"/>
    </w:pPr>
  </w:style>
  <w:style w:type="paragraph" w:customStyle="1" w:styleId="H6">
    <w:name w:val="H6"/>
    <w:basedOn w:val="Heading5"/>
    <w:next w:val="Normal"/>
    <w:rsid w:val="00055371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55371"/>
    <w:pPr>
      <w:ind w:left="851" w:hanging="851"/>
    </w:pPr>
  </w:style>
  <w:style w:type="paragraph" w:customStyle="1" w:styleId="TAL">
    <w:name w:val="TAL"/>
    <w:basedOn w:val="Normal"/>
    <w:rsid w:val="00055371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55371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055371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055371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055371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055371"/>
    <w:pPr>
      <w:framePr w:wrap="notBeside" w:y="16161"/>
    </w:pPr>
  </w:style>
  <w:style w:type="character" w:customStyle="1" w:styleId="ZGSM">
    <w:name w:val="ZGSM"/>
    <w:rsid w:val="00055371"/>
  </w:style>
  <w:style w:type="paragraph" w:styleId="List2">
    <w:name w:val="List 2"/>
    <w:basedOn w:val="List"/>
    <w:semiHidden/>
    <w:rsid w:val="00055371"/>
    <w:pPr>
      <w:ind w:left="851"/>
    </w:pPr>
  </w:style>
  <w:style w:type="paragraph" w:customStyle="1" w:styleId="ZG">
    <w:name w:val="ZG"/>
    <w:rsid w:val="00055371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055371"/>
    <w:pPr>
      <w:ind w:left="1135"/>
    </w:pPr>
  </w:style>
  <w:style w:type="paragraph" w:styleId="List4">
    <w:name w:val="List 4"/>
    <w:basedOn w:val="List3"/>
    <w:semiHidden/>
    <w:rsid w:val="00055371"/>
    <w:pPr>
      <w:ind w:left="1418"/>
    </w:pPr>
  </w:style>
  <w:style w:type="paragraph" w:styleId="List5">
    <w:name w:val="List 5"/>
    <w:basedOn w:val="List4"/>
    <w:semiHidden/>
    <w:rsid w:val="00055371"/>
    <w:pPr>
      <w:ind w:left="1702"/>
    </w:pPr>
  </w:style>
  <w:style w:type="paragraph" w:customStyle="1" w:styleId="EditorsNote">
    <w:name w:val="Editor's Note"/>
    <w:basedOn w:val="NO"/>
    <w:rsid w:val="00055371"/>
    <w:rPr>
      <w:color w:val="FF0000"/>
    </w:rPr>
  </w:style>
  <w:style w:type="paragraph" w:styleId="List">
    <w:name w:val="List"/>
    <w:basedOn w:val="Normal"/>
    <w:semiHidden/>
    <w:rsid w:val="00055371"/>
    <w:pPr>
      <w:ind w:left="568" w:hanging="284"/>
    </w:pPr>
  </w:style>
  <w:style w:type="paragraph" w:styleId="ListBullet">
    <w:name w:val="List Bullet"/>
    <w:basedOn w:val="List"/>
    <w:semiHidden/>
    <w:rsid w:val="00055371"/>
  </w:style>
  <w:style w:type="paragraph" w:styleId="ListBullet4">
    <w:name w:val="List Bullet 4"/>
    <w:basedOn w:val="ListBullet3"/>
    <w:semiHidden/>
    <w:rsid w:val="00055371"/>
    <w:pPr>
      <w:ind w:left="1418"/>
    </w:pPr>
  </w:style>
  <w:style w:type="paragraph" w:styleId="ListBullet5">
    <w:name w:val="List Bullet 5"/>
    <w:basedOn w:val="ListBullet4"/>
    <w:semiHidden/>
    <w:rsid w:val="00055371"/>
    <w:pPr>
      <w:ind w:left="1702"/>
    </w:pPr>
  </w:style>
  <w:style w:type="paragraph" w:customStyle="1" w:styleId="B1">
    <w:name w:val="B1"/>
    <w:basedOn w:val="List"/>
    <w:rsid w:val="00055371"/>
  </w:style>
  <w:style w:type="paragraph" w:customStyle="1" w:styleId="B2">
    <w:name w:val="B2"/>
    <w:basedOn w:val="List2"/>
    <w:rsid w:val="00055371"/>
  </w:style>
  <w:style w:type="paragraph" w:customStyle="1" w:styleId="B3">
    <w:name w:val="B3"/>
    <w:basedOn w:val="List3"/>
    <w:rsid w:val="00055371"/>
  </w:style>
  <w:style w:type="paragraph" w:customStyle="1" w:styleId="B4">
    <w:name w:val="B4"/>
    <w:basedOn w:val="List4"/>
    <w:rsid w:val="00055371"/>
  </w:style>
  <w:style w:type="paragraph" w:customStyle="1" w:styleId="B5">
    <w:name w:val="B5"/>
    <w:basedOn w:val="List5"/>
    <w:rsid w:val="00055371"/>
  </w:style>
  <w:style w:type="paragraph" w:styleId="Footer">
    <w:name w:val="footer"/>
    <w:basedOn w:val="Header"/>
    <w:semiHidden/>
    <w:rsid w:val="00055371"/>
    <w:pPr>
      <w:jc w:val="center"/>
    </w:pPr>
    <w:rPr>
      <w:i/>
    </w:rPr>
  </w:style>
  <w:style w:type="paragraph" w:customStyle="1" w:styleId="ZTD">
    <w:name w:val="ZTD"/>
    <w:basedOn w:val="ZB"/>
    <w:rsid w:val="00055371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  <w:style w:type="character" w:customStyle="1" w:styleId="THChar">
    <w:name w:val="TH Char"/>
    <w:link w:val="TH"/>
    <w:rsid w:val="00DB6938"/>
    <w:rPr>
      <w:rFonts w:ascii="Arial" w:hAnsi="Arial"/>
      <w:b/>
      <w:lang w:val="en-GB" w:eastAsia="en-US"/>
    </w:rPr>
  </w:style>
  <w:style w:type="paragraph" w:customStyle="1" w:styleId="TableText">
    <w:name w:val="TableText"/>
    <w:basedOn w:val="BodyTextIndent"/>
    <w:rsid w:val="002761D5"/>
    <w:pPr>
      <w:keepNext/>
      <w:keepLines/>
      <w:spacing w:after="180"/>
      <w:ind w:left="0"/>
      <w:jc w:val="center"/>
    </w:pPr>
    <w:rPr>
      <w:rFonts w:eastAsia="Malgun Gothic"/>
      <w:snapToGrid w:val="0"/>
      <w:kern w:val="2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2761D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2761D5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8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98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6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5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1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8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4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emf"/><Relationship Id="rId18" Type="http://schemas.openxmlformats.org/officeDocument/2006/relationships/oleObject" Target="embeddings/oleObject3.bin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emf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oleObject" Target="embeddings/oleObject1.bin"/><Relationship Id="rId19" Type="http://schemas.openxmlformats.org/officeDocument/2006/relationships/image" Target="media/image10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2.bin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</TotalTime>
  <Pages>5</Pages>
  <Words>725</Words>
  <Characters>5880</Characters>
  <Application>Microsoft Office Word</Application>
  <DocSecurity>0</DocSecurity>
  <Lines>49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6592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Vasenkari, Petri J. (Nokia - FI/Espoo)</cp:lastModifiedBy>
  <cp:revision>4</cp:revision>
  <cp:lastPrinted>1899-12-31T22:00:00Z</cp:lastPrinted>
  <dcterms:created xsi:type="dcterms:W3CDTF">2018-01-11T11:33:00Z</dcterms:created>
  <dcterms:modified xsi:type="dcterms:W3CDTF">2018-01-11T13:07:00Z</dcterms:modified>
</cp:coreProperties>
</file>